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52931" w14:textId="08B04ABA" w:rsidR="003D656A" w:rsidRDefault="003D656A" w:rsidP="00E145C6">
      <w:pPr>
        <w:pStyle w:val="BodyText-HIP"/>
      </w:pPr>
      <w:bookmarkStart w:id="0" w:name="_Toc191539421"/>
      <w:r>
        <w:rPr>
          <w:noProof/>
        </w:rPr>
        <w:drawing>
          <wp:anchor distT="0" distB="0" distL="114300" distR="114300" simplePos="0" relativeHeight="251634688" behindDoc="1" locked="0" layoutInCell="1" allowOverlap="1" wp14:anchorId="6E2F7FAF" wp14:editId="169F1073">
            <wp:simplePos x="0" y="0"/>
            <wp:positionH relativeFrom="page">
              <wp:align>right</wp:align>
            </wp:positionH>
            <wp:positionV relativeFrom="page">
              <wp:align>top</wp:align>
            </wp:positionV>
            <wp:extent cx="7558292" cy="10695937"/>
            <wp:effectExtent l="0" t="0" r="5080" b="0"/>
            <wp:wrapNone/>
            <wp:docPr id="1355520120" name="Picture 1" descr="Customer Outlet and Workspace Strategy: consolidation of Housing Executive accommodation in Derry/Londonderry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20120" name="Picture 1" descr="Customer Outlet and Workspace Strategy: consolidation of Housing Executive accommodation in Derry/Londonderry city centre."/>
                    <pic:cNvPicPr/>
                  </pic:nvPicPr>
                  <pic:blipFill>
                    <a:blip r:embed="rId11">
                      <a:extLst>
                        <a:ext uri="{28A0092B-C50C-407E-A947-70E740481C1C}">
                          <a14:useLocalDpi xmlns:a14="http://schemas.microsoft.com/office/drawing/2010/main" val="0"/>
                        </a:ext>
                      </a:extLst>
                    </a:blip>
                    <a:stretch>
                      <a:fillRect/>
                    </a:stretch>
                  </pic:blipFill>
                  <pic:spPr>
                    <a:xfrm>
                      <a:off x="0" y="0"/>
                      <a:ext cx="7558292" cy="10695937"/>
                    </a:xfrm>
                    <a:prstGeom prst="rect">
                      <a:avLst/>
                    </a:prstGeom>
                  </pic:spPr>
                </pic:pic>
              </a:graphicData>
            </a:graphic>
            <wp14:sizeRelH relativeFrom="page">
              <wp14:pctWidth>0</wp14:pctWidth>
            </wp14:sizeRelH>
            <wp14:sizeRelV relativeFrom="page">
              <wp14:pctHeight>0</wp14:pctHeight>
            </wp14:sizeRelV>
          </wp:anchor>
        </w:drawing>
      </w:r>
      <w:bookmarkEnd w:id="0"/>
    </w:p>
    <w:p w14:paraId="12EC6115" w14:textId="1C48A59D" w:rsidR="00C24543" w:rsidRPr="00073152" w:rsidRDefault="003D656A" w:rsidP="00E145C6">
      <w:pPr>
        <w:pStyle w:val="BodyText-HIP"/>
      </w:pPr>
      <w:r>
        <w:br w:type="page"/>
      </w:r>
    </w:p>
    <w:p w14:paraId="19169350" w14:textId="4144D751" w:rsidR="007743D2" w:rsidRDefault="007743D2" w:rsidP="007743D2">
      <w:pPr>
        <w:pStyle w:val="ChapterHeading-HIP"/>
      </w:pPr>
      <w:r>
        <w:lastRenderedPageBreak/>
        <w:t xml:space="preserve">Customer Outlet and Workspace Strategy   </w:t>
      </w:r>
    </w:p>
    <w:p w14:paraId="26FB607F" w14:textId="275DBBCC" w:rsidR="007743D2" w:rsidRPr="0017132A" w:rsidRDefault="007743D2" w:rsidP="007743D2">
      <w:pPr>
        <w:pStyle w:val="SubHeading-HIP"/>
      </w:pPr>
      <w:r w:rsidRPr="0017132A">
        <w:t xml:space="preserve">Consolidation of </w:t>
      </w:r>
      <w:r w:rsidR="007B7D1C">
        <w:t>NIHE</w:t>
      </w:r>
      <w:r w:rsidRPr="0017132A">
        <w:t xml:space="preserve"> </w:t>
      </w:r>
      <w:r w:rsidR="002569F6">
        <w:t xml:space="preserve">Office </w:t>
      </w:r>
      <w:r w:rsidRPr="0017132A">
        <w:t>Accommodation in Derry/Londonderry</w:t>
      </w:r>
      <w:r w:rsidR="007B7D1C">
        <w:t xml:space="preserve"> </w:t>
      </w:r>
      <w:r w:rsidRPr="0017132A">
        <w:t>City Centre</w:t>
      </w:r>
      <w:r w:rsidR="00B0637B">
        <w:softHyphen/>
      </w:r>
      <w:r w:rsidR="00B0637B">
        <w:softHyphen/>
      </w:r>
      <w:r w:rsidRPr="0017132A">
        <w:t xml:space="preserve"> </w:t>
      </w:r>
    </w:p>
    <w:p w14:paraId="00C7B861" w14:textId="6BFB48A6" w:rsidR="007743D2" w:rsidRDefault="007743D2" w:rsidP="007B7D1C">
      <w:pPr>
        <w:pStyle w:val="BodyText-HIP"/>
        <w:ind w:right="565"/>
        <w:rPr>
          <w:lang w:val="en-US"/>
        </w:rPr>
      </w:pPr>
      <w:r w:rsidRPr="008224F4">
        <w:rPr>
          <w:lang w:val="en-US"/>
        </w:rPr>
        <w:t xml:space="preserve">Through our Customer Outlet and Workspace Strategy, we are reviewing all our </w:t>
      </w:r>
      <w:r w:rsidR="002569F6">
        <w:rPr>
          <w:lang w:val="en-US"/>
        </w:rPr>
        <w:t xml:space="preserve">office </w:t>
      </w:r>
      <w:r w:rsidRPr="008224F4">
        <w:rPr>
          <w:lang w:val="en-US"/>
        </w:rPr>
        <w:t>accommodation requirements</w:t>
      </w:r>
      <w:r>
        <w:rPr>
          <w:lang w:val="en-US"/>
        </w:rPr>
        <w:t xml:space="preserve"> across Northern Ireland </w:t>
      </w:r>
      <w:r w:rsidRPr="008224F4">
        <w:rPr>
          <w:lang w:val="en-US"/>
        </w:rPr>
        <w:t xml:space="preserve">in a structured manner between </w:t>
      </w:r>
      <w:r w:rsidR="002569F6">
        <w:rPr>
          <w:lang w:val="en-US"/>
        </w:rPr>
        <w:t>20</w:t>
      </w:r>
      <w:r w:rsidRPr="008224F4">
        <w:rPr>
          <w:lang w:val="en-US"/>
        </w:rPr>
        <w:t xml:space="preserve">23/24 and </w:t>
      </w:r>
      <w:r w:rsidR="002569F6">
        <w:rPr>
          <w:lang w:val="en-US"/>
        </w:rPr>
        <w:t>20</w:t>
      </w:r>
      <w:r w:rsidRPr="008224F4">
        <w:rPr>
          <w:lang w:val="en-US"/>
        </w:rPr>
        <w:t>28/2</w:t>
      </w:r>
      <w:r>
        <w:rPr>
          <w:lang w:val="en-US"/>
        </w:rPr>
        <w:t xml:space="preserve">9. </w:t>
      </w:r>
    </w:p>
    <w:p w14:paraId="3EEBBFCE" w14:textId="7EC9A804" w:rsidR="002569F6" w:rsidRDefault="007743D2" w:rsidP="007B7D1C">
      <w:pPr>
        <w:pStyle w:val="BodyText-HIP"/>
        <w:ind w:right="565"/>
        <w:rPr>
          <w:lang w:val="en-US"/>
        </w:rPr>
      </w:pPr>
      <w:r w:rsidRPr="00692085">
        <w:t xml:space="preserve">We aim to provide excellent services for all our customers, placing their needs at the centre of everything we do. </w:t>
      </w:r>
      <w:r w:rsidRPr="00692085">
        <w:rPr>
          <w:lang w:val="en-US"/>
        </w:rPr>
        <w:t>We therefore need to ensure that our workspaces and customer outlets continue to meet the needs of our tenants, customers and our people. As a public sector landlord and the Strategic Housing Authority for Northern Ireland i</w:t>
      </w:r>
      <w:r>
        <w:rPr>
          <w:lang w:val="en-US"/>
        </w:rPr>
        <w:t xml:space="preserve">t is </w:t>
      </w:r>
      <w:r w:rsidRPr="00692085">
        <w:rPr>
          <w:lang w:val="en-US"/>
        </w:rPr>
        <w:t>also essential that we ensure that we make the best use</w:t>
      </w:r>
      <w:r w:rsidR="00A6199D">
        <w:rPr>
          <w:lang w:val="en-US"/>
        </w:rPr>
        <w:t xml:space="preserve"> of </w:t>
      </w:r>
      <w:r w:rsidRPr="00692085">
        <w:rPr>
          <w:lang w:val="en-US"/>
        </w:rPr>
        <w:t>tenant and public monies</w:t>
      </w:r>
      <w:r w:rsidR="00A6199D">
        <w:rPr>
          <w:lang w:val="en-US"/>
        </w:rPr>
        <w:t>.</w:t>
      </w:r>
      <w:r w:rsidRPr="00692085">
        <w:rPr>
          <w:lang w:val="en-US"/>
        </w:rPr>
        <w:t xml:space="preserve"> </w:t>
      </w:r>
      <w:r w:rsidR="002569F6">
        <w:rPr>
          <w:lang w:val="en-US"/>
        </w:rPr>
        <w:t xml:space="preserve">Our customers habits and preferences have significantly changed in recent </w:t>
      </w:r>
      <w:r w:rsidR="00BD5A14">
        <w:rPr>
          <w:lang w:val="en-US"/>
        </w:rPr>
        <w:t>years</w:t>
      </w:r>
      <w:r w:rsidR="00BD5A14" w:rsidRPr="00C244DD">
        <w:rPr>
          <w:lang w:val="en-US"/>
        </w:rPr>
        <w:t xml:space="preserve"> with</w:t>
      </w:r>
      <w:r w:rsidR="002569F6" w:rsidRPr="00C244DD">
        <w:rPr>
          <w:lang w:val="en-US"/>
        </w:rPr>
        <w:t xml:space="preserve"> a circa 70% reduction in footfall over the last </w:t>
      </w:r>
      <w:r w:rsidR="002569F6">
        <w:rPr>
          <w:lang w:val="en-US"/>
        </w:rPr>
        <w:t>decade</w:t>
      </w:r>
      <w:r w:rsidR="002569F6" w:rsidRPr="00C244DD">
        <w:rPr>
          <w:lang w:val="en-US"/>
        </w:rPr>
        <w:t>.</w:t>
      </w:r>
      <w:r w:rsidR="002569F6">
        <w:rPr>
          <w:lang w:val="en-US"/>
        </w:rPr>
        <w:t xml:space="preserve"> </w:t>
      </w:r>
    </w:p>
    <w:p w14:paraId="0B107144" w14:textId="6E52D088" w:rsidR="007743D2" w:rsidRDefault="007743D2" w:rsidP="007B7D1C">
      <w:pPr>
        <w:pStyle w:val="BodyText-HIP"/>
        <w:ind w:right="565"/>
      </w:pPr>
      <w:r w:rsidRPr="007B1461">
        <w:rPr>
          <w:color w:val="auto"/>
        </w:rPr>
        <w:t xml:space="preserve">We have </w:t>
      </w:r>
      <w:r w:rsidR="002569F6">
        <w:rPr>
          <w:color w:val="auto"/>
        </w:rPr>
        <w:t>already</w:t>
      </w:r>
      <w:r w:rsidR="002569F6" w:rsidRPr="007B1461">
        <w:rPr>
          <w:color w:val="auto"/>
        </w:rPr>
        <w:t xml:space="preserve"> </w:t>
      </w:r>
      <w:r w:rsidRPr="007B1461">
        <w:rPr>
          <w:color w:val="auto"/>
        </w:rPr>
        <w:t>brought together teams and services</w:t>
      </w:r>
      <w:r w:rsidR="002569F6">
        <w:rPr>
          <w:color w:val="auto"/>
        </w:rPr>
        <w:t xml:space="preserve"> in a number of locations</w:t>
      </w:r>
      <w:r w:rsidRPr="007B1461">
        <w:rPr>
          <w:color w:val="auto"/>
        </w:rPr>
        <w:t xml:space="preserve"> across </w:t>
      </w:r>
      <w:r w:rsidR="00BD5A14" w:rsidRPr="007B1461">
        <w:rPr>
          <w:color w:val="auto"/>
        </w:rPr>
        <w:t>Belfast,</w:t>
      </w:r>
      <w:r w:rsidRPr="007B1461">
        <w:rPr>
          <w:color w:val="auto"/>
        </w:rPr>
        <w:t xml:space="preserve"> and, in 2023, </w:t>
      </w:r>
      <w:r w:rsidR="00DE1DB9" w:rsidRPr="007B1461">
        <w:rPr>
          <w:color w:val="auto"/>
        </w:rPr>
        <w:t xml:space="preserve">we </w:t>
      </w:r>
      <w:r w:rsidRPr="007B1461">
        <w:rPr>
          <w:color w:val="auto"/>
        </w:rPr>
        <w:t xml:space="preserve">consolidated </w:t>
      </w:r>
      <w:r w:rsidR="00DE1DB9" w:rsidRPr="007B1461">
        <w:rPr>
          <w:color w:val="auto"/>
        </w:rPr>
        <w:t xml:space="preserve">our Lanyon Place and </w:t>
      </w:r>
      <w:r w:rsidRPr="007B1461">
        <w:rPr>
          <w:color w:val="auto"/>
        </w:rPr>
        <w:t>Adelaide Street office</w:t>
      </w:r>
      <w:r w:rsidR="00DE1DB9" w:rsidRPr="007B1461">
        <w:rPr>
          <w:color w:val="auto"/>
        </w:rPr>
        <w:t>s</w:t>
      </w:r>
      <w:r w:rsidRPr="007B1461">
        <w:rPr>
          <w:color w:val="auto"/>
        </w:rPr>
        <w:t>.</w:t>
      </w:r>
      <w:r w:rsidR="002569F6">
        <w:rPr>
          <w:color w:val="auto"/>
        </w:rPr>
        <w:t xml:space="preserve">  We also consolidated our NIHE Direct operations (formerly our </w:t>
      </w:r>
      <w:proofErr w:type="spellStart"/>
      <w:r w:rsidR="002569F6">
        <w:rPr>
          <w:color w:val="auto"/>
        </w:rPr>
        <w:t>DLO</w:t>
      </w:r>
      <w:proofErr w:type="spellEnd"/>
      <w:r w:rsidR="002569F6">
        <w:rPr>
          <w:color w:val="auto"/>
        </w:rPr>
        <w:t>) into a new facility in Newtownabbey.</w:t>
      </w:r>
      <w:r w:rsidRPr="007B1461">
        <w:rPr>
          <w:color w:val="auto"/>
        </w:rPr>
        <w:t xml:space="preserve"> </w:t>
      </w:r>
      <w:r w:rsidR="002569F6">
        <w:rPr>
          <w:color w:val="auto"/>
        </w:rPr>
        <w:t xml:space="preserve"> </w:t>
      </w:r>
      <w:r w:rsidRPr="007B1461">
        <w:rPr>
          <w:color w:val="auto"/>
        </w:rPr>
        <w:t xml:space="preserve">We have now developed plans to consolidate our office accommodation in Derry/Londonderry into a new single location at </w:t>
      </w:r>
      <w:r w:rsidRPr="007B1461">
        <w:t>Carlise House, Carlisle Road, in the City Centre.</w:t>
      </w:r>
      <w:r>
        <w:t xml:space="preserve"> </w:t>
      </w:r>
    </w:p>
    <w:p w14:paraId="10D5EA37" w14:textId="1DD93728" w:rsidR="007743D2" w:rsidRDefault="002569F6" w:rsidP="007B7D1C">
      <w:pPr>
        <w:pStyle w:val="BodyText-HIP"/>
        <w:ind w:right="565"/>
      </w:pPr>
      <w:r>
        <w:t xml:space="preserve">To ensure that all stakeholders have the opportunity to inform our next steps, </w:t>
      </w:r>
      <w:r w:rsidR="007743D2">
        <w:t>we are now launching</w:t>
      </w:r>
      <w:r w:rsidR="007743D2" w:rsidRPr="0017132A">
        <w:t xml:space="preserve"> an 8-week consultation exercise</w:t>
      </w:r>
      <w:r w:rsidR="007743D2">
        <w:t xml:space="preserve">. </w:t>
      </w:r>
    </w:p>
    <w:p w14:paraId="7986EF68" w14:textId="11FFC2A3" w:rsidR="007743D2" w:rsidRPr="008224F4" w:rsidRDefault="007743D2" w:rsidP="007B7D1C">
      <w:pPr>
        <w:pStyle w:val="BodyText-HIP"/>
        <w:ind w:right="565"/>
      </w:pPr>
      <w:r>
        <w:t xml:space="preserve">We would welcome your feedback </w:t>
      </w:r>
      <w:r w:rsidR="002569F6">
        <w:t xml:space="preserve">on </w:t>
      </w:r>
      <w:r>
        <w:t xml:space="preserve">the impact of these changes so that we can </w:t>
      </w:r>
      <w:r w:rsidRPr="008224F4">
        <w:t>consider these along with any mitigations as appropriate.  </w:t>
      </w:r>
    </w:p>
    <w:p w14:paraId="489B6829" w14:textId="57F057F6" w:rsidR="007743D2" w:rsidRDefault="007743D2" w:rsidP="007B7D1C">
      <w:pPr>
        <w:pStyle w:val="BodyText-HIP"/>
        <w:ind w:right="565"/>
        <w:rPr>
          <w:rFonts w:ascii="Helvetica" w:eastAsia="Calibri" w:hAnsi="Helvetica" w:cs="Helvetica"/>
          <w:szCs w:val="24"/>
          <w:lang w:eastAsia="en-GB"/>
          <w14:ligatures w14:val="none"/>
        </w:rPr>
      </w:pPr>
      <w:r w:rsidRPr="001C6F5F">
        <w:rPr>
          <w:rFonts w:ascii="Helvetica" w:eastAsia="Calibri" w:hAnsi="Helvetica" w:cs="Helvetica"/>
          <w:szCs w:val="24"/>
          <w:lang w:eastAsia="en-GB"/>
          <w14:ligatures w14:val="none"/>
        </w:rPr>
        <w:t>Through our initial equality screening we did not identify any significant equality impacts</w:t>
      </w:r>
      <w:r w:rsidR="002569F6">
        <w:rPr>
          <w:rFonts w:ascii="Helvetica" w:eastAsia="Calibri" w:hAnsi="Helvetica" w:cs="Helvetica"/>
          <w:szCs w:val="24"/>
          <w:lang w:eastAsia="en-GB"/>
          <w14:ligatures w14:val="none"/>
        </w:rPr>
        <w:t>.  B</w:t>
      </w:r>
      <w:r>
        <w:rPr>
          <w:rFonts w:ascii="Helvetica" w:eastAsia="Calibri" w:hAnsi="Helvetica" w:cs="Helvetica"/>
          <w:szCs w:val="24"/>
          <w:lang w:eastAsia="en-GB"/>
          <w14:ligatures w14:val="none"/>
        </w:rPr>
        <w:t xml:space="preserve">ased on </w:t>
      </w:r>
      <w:r w:rsidRPr="0017132A">
        <w:rPr>
          <w:rFonts w:ascii="Helvetica" w:eastAsia="Calibri" w:hAnsi="Helvetica" w:cs="Helvetica"/>
          <w:szCs w:val="24"/>
          <w:lang w:eastAsia="en-GB"/>
          <w14:ligatures w14:val="none"/>
        </w:rPr>
        <w:t xml:space="preserve">our experience </w:t>
      </w:r>
      <w:r>
        <w:rPr>
          <w:rFonts w:ascii="Helvetica" w:eastAsia="Calibri" w:hAnsi="Helvetica" w:cs="Helvetica"/>
          <w:szCs w:val="24"/>
          <w:lang w:eastAsia="en-GB"/>
          <w14:ligatures w14:val="none"/>
        </w:rPr>
        <w:t xml:space="preserve">of </w:t>
      </w:r>
      <w:r w:rsidRPr="0017132A">
        <w:rPr>
          <w:rFonts w:ascii="Helvetica" w:eastAsia="Calibri" w:hAnsi="Helvetica" w:cs="Helvetica"/>
          <w:szCs w:val="24"/>
          <w:lang w:eastAsia="en-GB"/>
          <w14:ligatures w14:val="none"/>
        </w:rPr>
        <w:t xml:space="preserve">similar </w:t>
      </w:r>
      <w:r>
        <w:rPr>
          <w:rFonts w:ascii="Helvetica" w:eastAsia="Calibri" w:hAnsi="Helvetica" w:cs="Helvetica"/>
          <w:szCs w:val="24"/>
          <w:lang w:eastAsia="en-GB"/>
          <w14:ligatures w14:val="none"/>
        </w:rPr>
        <w:t>changes we anticipate only minimal</w:t>
      </w:r>
      <w:r w:rsidR="007B7D1C">
        <w:rPr>
          <w:rFonts w:ascii="Helvetica" w:eastAsia="Calibri" w:hAnsi="Helvetica" w:cs="Helvetica"/>
          <w:szCs w:val="24"/>
          <w:lang w:eastAsia="en-GB"/>
          <w14:ligatures w14:val="none"/>
        </w:rPr>
        <w:t xml:space="preserve"> adverse </w:t>
      </w:r>
      <w:r>
        <w:rPr>
          <w:rFonts w:ascii="Helvetica" w:eastAsia="Calibri" w:hAnsi="Helvetica" w:cs="Helvetica"/>
          <w:szCs w:val="24"/>
          <w:lang w:eastAsia="en-GB"/>
          <w14:ligatures w14:val="none"/>
        </w:rPr>
        <w:t xml:space="preserve">impacts to our tenants, customers and our people. </w:t>
      </w:r>
    </w:p>
    <w:p w14:paraId="175979F0" w14:textId="121246E1" w:rsidR="007743D2" w:rsidRPr="0017132A" w:rsidRDefault="007743D2" w:rsidP="007B7D1C">
      <w:pPr>
        <w:pStyle w:val="BodyText-HIP"/>
        <w:ind w:right="565"/>
        <w:rPr>
          <w:rFonts w:ascii="Helvetica" w:eastAsia="Calibri" w:hAnsi="Helvetica" w:cs="Helvetica"/>
          <w:szCs w:val="24"/>
          <w:lang w:eastAsia="en-GB"/>
          <w14:ligatures w14:val="none"/>
        </w:rPr>
      </w:pPr>
      <w:r w:rsidRPr="00A42F36">
        <w:rPr>
          <w:rFonts w:ascii="Helvetica" w:eastAsia="Calibri" w:hAnsi="Helvetica" w:cs="Helvetica"/>
          <w:szCs w:val="24"/>
          <w:lang w:eastAsia="en-GB"/>
          <w14:ligatures w14:val="none"/>
        </w:rPr>
        <w:t xml:space="preserve">We therefore encourage you to read the information provided in this document and, using the questions at the end of the document, share your thoughts by sending them to us at </w:t>
      </w:r>
      <w:hyperlink r:id="rId12" w:history="1">
        <w:r w:rsidR="00A42F36" w:rsidRPr="00A42F36">
          <w:rPr>
            <w:rStyle w:val="Hyperlink"/>
            <w:rFonts w:ascii="Helvetica" w:eastAsia="Calibri" w:hAnsi="Helvetica" w:cs="Helvetica"/>
            <w:szCs w:val="24"/>
            <w:lang w:eastAsia="en-GB"/>
            <w14:ligatures w14:val="none"/>
          </w:rPr>
          <w:t>tony.steed@nihe.gov.uk</w:t>
        </w:r>
      </w:hyperlink>
      <w:r w:rsidRPr="00A42F36">
        <w:rPr>
          <w:rFonts w:ascii="Helvetica" w:eastAsia="Calibri" w:hAnsi="Helvetica" w:cs="Helvetica"/>
          <w:szCs w:val="24"/>
          <w:lang w:eastAsia="en-GB"/>
          <w14:ligatures w14:val="none"/>
        </w:rPr>
        <w:t xml:space="preserve"> or by post to </w:t>
      </w:r>
      <w:r w:rsidR="00A42F36" w:rsidRPr="00A42F36">
        <w:rPr>
          <w:rFonts w:ascii="Helvetica" w:eastAsia="Calibri" w:hAnsi="Helvetica" w:cs="Helvetica"/>
          <w:szCs w:val="24"/>
          <w:lang w:eastAsia="en-GB"/>
          <w14:ligatures w14:val="none"/>
        </w:rPr>
        <w:t>NIHE Adelaide Street, Belfast BT2 8PB</w:t>
      </w:r>
      <w:r w:rsidRPr="00A42F36">
        <w:rPr>
          <w:rFonts w:ascii="Helvetica" w:eastAsia="Calibri" w:hAnsi="Helvetica" w:cs="Helvetica"/>
          <w:szCs w:val="24"/>
          <w:lang w:eastAsia="en-GB"/>
          <w14:ligatures w14:val="none"/>
        </w:rPr>
        <w:t xml:space="preserve"> by </w:t>
      </w:r>
      <w:r w:rsidR="00A42F36" w:rsidRPr="00A42F36">
        <w:rPr>
          <w:rFonts w:ascii="Helvetica" w:eastAsia="Calibri" w:hAnsi="Helvetica" w:cs="Helvetica"/>
          <w:szCs w:val="24"/>
          <w:lang w:eastAsia="en-GB"/>
          <w14:ligatures w14:val="none"/>
        </w:rPr>
        <w:t>9</w:t>
      </w:r>
      <w:r w:rsidR="00A42F36" w:rsidRPr="00A42F36">
        <w:rPr>
          <w:rFonts w:ascii="Helvetica" w:eastAsia="Calibri" w:hAnsi="Helvetica" w:cs="Helvetica"/>
          <w:szCs w:val="24"/>
          <w:vertAlign w:val="superscript"/>
          <w:lang w:eastAsia="en-GB"/>
          <w14:ligatures w14:val="none"/>
        </w:rPr>
        <w:t>th</w:t>
      </w:r>
      <w:r w:rsidR="00A42F36" w:rsidRPr="00A42F36">
        <w:rPr>
          <w:rFonts w:ascii="Helvetica" w:eastAsia="Calibri" w:hAnsi="Helvetica" w:cs="Helvetica"/>
          <w:szCs w:val="24"/>
          <w:lang w:eastAsia="en-GB"/>
          <w14:ligatures w14:val="none"/>
        </w:rPr>
        <w:t xml:space="preserve"> June 2025.</w:t>
      </w:r>
    </w:p>
    <w:p w14:paraId="0C96ECEB" w14:textId="77777777" w:rsidR="007B7D1C" w:rsidRDefault="007B7D1C" w:rsidP="007B7D1C">
      <w:pPr>
        <w:pStyle w:val="SubHeading-HIP"/>
        <w:ind w:right="565"/>
      </w:pPr>
    </w:p>
    <w:p w14:paraId="37C29386" w14:textId="77777777" w:rsidR="009A1C4D" w:rsidRDefault="009A1C4D" w:rsidP="007B7D1C">
      <w:pPr>
        <w:pStyle w:val="SubHeading-HIP"/>
        <w:ind w:right="565"/>
      </w:pPr>
    </w:p>
    <w:p w14:paraId="6309275F" w14:textId="318789EA" w:rsidR="007743D2" w:rsidRPr="007743D2" w:rsidRDefault="007743D2" w:rsidP="007B7D1C">
      <w:pPr>
        <w:pStyle w:val="SubHeading-HIP"/>
        <w:ind w:right="565"/>
      </w:pPr>
      <w:r w:rsidRPr="00B67699">
        <w:lastRenderedPageBreak/>
        <w:t xml:space="preserve">Why are we doing this? </w:t>
      </w:r>
    </w:p>
    <w:p w14:paraId="71385654" w14:textId="759E06AE" w:rsidR="007743D2" w:rsidRPr="001C6F5F" w:rsidRDefault="007743D2" w:rsidP="007B7D1C">
      <w:pPr>
        <w:pStyle w:val="BodyText-HIP"/>
        <w:ind w:right="565"/>
      </w:pPr>
      <w:r>
        <w:t xml:space="preserve">In </w:t>
      </w:r>
      <w:r w:rsidRPr="001C6F5F">
        <w:t>2022 we developed a new strategy committing us to review all our</w:t>
      </w:r>
      <w:r w:rsidR="002569F6">
        <w:t xml:space="preserve"> office</w:t>
      </w:r>
      <w:r w:rsidRPr="001C6F5F">
        <w:t xml:space="preserve"> accommodation over a five-year period (23/24 – 28/29)</w:t>
      </w:r>
      <w:r>
        <w:t xml:space="preserve">. This </w:t>
      </w:r>
      <w:r w:rsidRPr="001C6F5F">
        <w:t xml:space="preserve">new Customer Outlet and Workspace Strategy was equality </w:t>
      </w:r>
      <w:r>
        <w:t>screened</w:t>
      </w:r>
      <w:r w:rsidRPr="001C6F5F">
        <w:t xml:space="preserve"> and widely shared.</w:t>
      </w:r>
    </w:p>
    <w:p w14:paraId="1954C729" w14:textId="5D6EB0D1" w:rsidR="007743D2" w:rsidRDefault="007743D2" w:rsidP="007B7D1C">
      <w:pPr>
        <w:pStyle w:val="BodyText-HIP"/>
        <w:ind w:right="565"/>
      </w:pPr>
      <w:r>
        <w:t xml:space="preserve">Through a structured approach we are reviewing all of our </w:t>
      </w:r>
      <w:r w:rsidR="002569F6">
        <w:t xml:space="preserve">office </w:t>
      </w:r>
      <w:r>
        <w:t xml:space="preserve">accommodation across Northern Ireland. </w:t>
      </w:r>
    </w:p>
    <w:p w14:paraId="2FFA8B22" w14:textId="28A17AF2" w:rsidR="007743D2" w:rsidRPr="007B1461" w:rsidRDefault="007743D2" w:rsidP="007B7D1C">
      <w:pPr>
        <w:pStyle w:val="BodyText-HIP"/>
        <w:ind w:right="565"/>
        <w:rPr>
          <w:color w:val="auto"/>
        </w:rPr>
      </w:pPr>
      <w:r>
        <w:t xml:space="preserve">In June 2023 we consolidated our Lanyon and Adelaide Street offices in Belfast. We are currently finalising plans for our South Region and will be commencing a review of our accommodation for the rest </w:t>
      </w:r>
      <w:r w:rsidRPr="000769F6">
        <w:t xml:space="preserve">of North Region. </w:t>
      </w:r>
      <w:r>
        <w:t>In addition, in S</w:t>
      </w:r>
      <w:r w:rsidRPr="000769F6">
        <w:t>eptember 2023</w:t>
      </w:r>
      <w:r>
        <w:t>,</w:t>
      </w:r>
      <w:r w:rsidRPr="000769F6">
        <w:t xml:space="preserve"> we also </w:t>
      </w:r>
      <w:r w:rsidRPr="007B1461">
        <w:rPr>
          <w:color w:val="auto"/>
        </w:rPr>
        <w:t xml:space="preserve">consolidated our Belfast Maintenance operations into one facility in Newtownabbey. </w:t>
      </w:r>
    </w:p>
    <w:p w14:paraId="7373BB20" w14:textId="64FFCC46" w:rsidR="007743D2" w:rsidRPr="007B1461" w:rsidRDefault="007743D2" w:rsidP="007B7D1C">
      <w:pPr>
        <w:pStyle w:val="BodyText-HIP"/>
        <w:ind w:right="565"/>
        <w:rPr>
          <w:color w:val="auto"/>
        </w:rPr>
      </w:pPr>
      <w:r w:rsidRPr="007B1461">
        <w:rPr>
          <w:color w:val="auto"/>
        </w:rPr>
        <w:t xml:space="preserve">There are a number of reasons for reviewing all of our workspaces and customer outlets including: </w:t>
      </w:r>
    </w:p>
    <w:p w14:paraId="2FDD7255" w14:textId="0EBFCB86" w:rsidR="007743D2" w:rsidRPr="00B67699" w:rsidRDefault="007743D2" w:rsidP="007B7D1C">
      <w:pPr>
        <w:pStyle w:val="BodyText-HIP"/>
        <w:numPr>
          <w:ilvl w:val="0"/>
          <w:numId w:val="18"/>
        </w:numPr>
        <w:ind w:right="565"/>
        <w:rPr>
          <w:rFonts w:eastAsia="Times New Roman"/>
          <w:szCs w:val="24"/>
          <w:lang w:eastAsia="en-GB"/>
          <w14:ligatures w14:val="none"/>
        </w:rPr>
      </w:pPr>
      <w:r w:rsidRPr="00B67699">
        <w:rPr>
          <w:rFonts w:eastAsia="Times New Roman"/>
          <w:szCs w:val="24"/>
          <w:lang w:eastAsia="en-GB"/>
          <w14:ligatures w14:val="none"/>
        </w:rPr>
        <w:t>We want to ensure that our workspaces and customer outlets still meet the needs of our people</w:t>
      </w:r>
      <w:r>
        <w:rPr>
          <w:rFonts w:eastAsia="Times New Roman"/>
          <w:szCs w:val="24"/>
          <w:lang w:eastAsia="en-GB"/>
          <w14:ligatures w14:val="none"/>
        </w:rPr>
        <w:t>,</w:t>
      </w:r>
      <w:r w:rsidRPr="00B67699">
        <w:rPr>
          <w:rFonts w:eastAsia="Times New Roman"/>
          <w:szCs w:val="24"/>
          <w:lang w:eastAsia="en-GB"/>
          <w14:ligatures w14:val="none"/>
        </w:rPr>
        <w:t xml:space="preserve"> tenants and customers. </w:t>
      </w:r>
    </w:p>
    <w:p w14:paraId="606FBCA0" w14:textId="5520E0B2" w:rsidR="007743D2" w:rsidRPr="00C244DD" w:rsidRDefault="007743D2" w:rsidP="007B7D1C">
      <w:pPr>
        <w:pStyle w:val="BodyText-HIP"/>
        <w:numPr>
          <w:ilvl w:val="0"/>
          <w:numId w:val="18"/>
        </w:numPr>
        <w:ind w:right="565"/>
        <w:rPr>
          <w:rFonts w:eastAsia="Times New Roman"/>
          <w:szCs w:val="24"/>
          <w:lang w:eastAsia="en-GB"/>
          <w14:ligatures w14:val="none"/>
        </w:rPr>
      </w:pPr>
      <w:r w:rsidRPr="00C244DD">
        <w:rPr>
          <w:rFonts w:eastAsia="Times New Roman"/>
          <w:szCs w:val="24"/>
          <w:lang w:eastAsia="en-GB"/>
          <w14:ligatures w14:val="none"/>
        </w:rPr>
        <w:t>How our customers interact with us has changed and is changing. Telephone and digital communication channels are continuing to grow</w:t>
      </w:r>
      <w:r>
        <w:rPr>
          <w:rFonts w:eastAsia="Times New Roman"/>
          <w:szCs w:val="24"/>
          <w:lang w:eastAsia="en-GB"/>
          <w14:ligatures w14:val="none"/>
        </w:rPr>
        <w:t>,</w:t>
      </w:r>
      <w:r w:rsidRPr="00C244DD">
        <w:rPr>
          <w:rFonts w:eastAsia="Times New Roman"/>
          <w:szCs w:val="24"/>
          <w:lang w:eastAsia="en-GB"/>
          <w14:ligatures w14:val="none"/>
        </w:rPr>
        <w:t xml:space="preserve"> while footfall figures have fallen by circa 70% over 10 years.</w:t>
      </w:r>
    </w:p>
    <w:p w14:paraId="451DE76C" w14:textId="77777777" w:rsidR="005538C4" w:rsidRDefault="007743D2" w:rsidP="007B7D1C">
      <w:pPr>
        <w:pStyle w:val="BodyText-HIP"/>
        <w:numPr>
          <w:ilvl w:val="0"/>
          <w:numId w:val="19"/>
        </w:numPr>
        <w:spacing w:after="0"/>
        <w:ind w:right="565"/>
        <w:rPr>
          <w:rFonts w:eastAsia="Times New Roman"/>
          <w:szCs w:val="24"/>
          <w:lang w:eastAsia="en-GB"/>
          <w14:ligatures w14:val="none"/>
        </w:rPr>
      </w:pPr>
      <w:r w:rsidRPr="00C244DD">
        <w:rPr>
          <w:rFonts w:eastAsia="Times New Roman"/>
          <w:szCs w:val="24"/>
          <w:lang w:eastAsia="en-GB"/>
          <w14:ligatures w14:val="none"/>
        </w:rPr>
        <w:t>April 2015 to March 2016 – 305,000</w:t>
      </w:r>
    </w:p>
    <w:p w14:paraId="0DB9E1DF" w14:textId="77777777" w:rsidR="005538C4" w:rsidRDefault="007743D2" w:rsidP="007B7D1C">
      <w:pPr>
        <w:pStyle w:val="BodyText-HIP"/>
        <w:numPr>
          <w:ilvl w:val="0"/>
          <w:numId w:val="19"/>
        </w:numPr>
        <w:spacing w:after="0"/>
        <w:ind w:right="565"/>
        <w:rPr>
          <w:rFonts w:eastAsia="Times New Roman"/>
          <w:szCs w:val="24"/>
          <w:lang w:eastAsia="en-GB"/>
          <w14:ligatures w14:val="none"/>
        </w:rPr>
      </w:pPr>
      <w:r w:rsidRPr="00C244DD">
        <w:rPr>
          <w:rFonts w:eastAsia="Times New Roman"/>
          <w:szCs w:val="24"/>
          <w:lang w:eastAsia="en-GB"/>
          <w14:ligatures w14:val="none"/>
        </w:rPr>
        <w:t>April 2019 to March 2020 – 184,000</w:t>
      </w:r>
    </w:p>
    <w:p w14:paraId="7B69B0A3" w14:textId="7408B94E" w:rsidR="007743D2" w:rsidRPr="00C244DD" w:rsidRDefault="007743D2" w:rsidP="007B7D1C">
      <w:pPr>
        <w:pStyle w:val="BodyText-HIP"/>
        <w:numPr>
          <w:ilvl w:val="0"/>
          <w:numId w:val="19"/>
        </w:numPr>
        <w:ind w:right="565"/>
        <w:rPr>
          <w:rFonts w:eastAsia="Times New Roman"/>
          <w:szCs w:val="24"/>
          <w:lang w:eastAsia="en-GB"/>
          <w14:ligatures w14:val="none"/>
        </w:rPr>
      </w:pPr>
      <w:r w:rsidRPr="00C244DD">
        <w:rPr>
          <w:rFonts w:eastAsia="Times New Roman"/>
          <w:szCs w:val="24"/>
          <w:lang w:eastAsia="en-GB"/>
          <w14:ligatures w14:val="none"/>
        </w:rPr>
        <w:t>April 2024 to March 2025 – 88,000</w:t>
      </w:r>
    </w:p>
    <w:p w14:paraId="43C018C1" w14:textId="50B7E30F" w:rsidR="007743D2" w:rsidRDefault="007743D2" w:rsidP="007B7D1C">
      <w:pPr>
        <w:pStyle w:val="BodyText-HIP"/>
        <w:numPr>
          <w:ilvl w:val="0"/>
          <w:numId w:val="18"/>
        </w:numPr>
        <w:ind w:right="565"/>
        <w:rPr>
          <w:rFonts w:eastAsia="Times New Roman"/>
          <w:szCs w:val="24"/>
          <w:lang w:eastAsia="en-GB"/>
          <w14:ligatures w14:val="none"/>
        </w:rPr>
      </w:pPr>
      <w:r w:rsidRPr="00C244DD">
        <w:rPr>
          <w:rFonts w:eastAsia="Times New Roman"/>
          <w:szCs w:val="24"/>
          <w:lang w:eastAsia="en-GB"/>
          <w14:ligatures w14:val="none"/>
        </w:rPr>
        <w:t>Many of our buildings are old (averaging 60 years) and are</w:t>
      </w:r>
      <w:r>
        <w:rPr>
          <w:rFonts w:eastAsia="Times New Roman"/>
          <w:szCs w:val="24"/>
          <w:lang w:eastAsia="en-GB"/>
          <w14:ligatures w14:val="none"/>
        </w:rPr>
        <w:t xml:space="preserve"> no longer fit for purpose. </w:t>
      </w:r>
    </w:p>
    <w:p w14:paraId="18FE619E" w14:textId="75802928" w:rsidR="007743D2" w:rsidRPr="0017132A" w:rsidRDefault="007743D2" w:rsidP="007B7D1C">
      <w:pPr>
        <w:pStyle w:val="BodyText-HIP"/>
        <w:numPr>
          <w:ilvl w:val="0"/>
          <w:numId w:val="18"/>
        </w:numPr>
        <w:ind w:right="565"/>
        <w:rPr>
          <w:rFonts w:eastAsia="Times New Roman"/>
          <w:szCs w:val="24"/>
          <w:lang w:eastAsia="en-GB"/>
          <w14:ligatures w14:val="none"/>
        </w:rPr>
      </w:pPr>
      <w:r w:rsidRPr="00A77F24">
        <w:rPr>
          <w:rFonts w:eastAsia="Times New Roman"/>
          <w:szCs w:val="24"/>
          <w:lang w:eastAsia="en-GB"/>
          <w14:ligatures w14:val="none"/>
        </w:rPr>
        <w:t xml:space="preserve">We have also changed how we work: through our new flexible working arrangements supported by changes in technology. </w:t>
      </w:r>
      <w:r>
        <w:rPr>
          <w:rFonts w:eastAsia="Times New Roman"/>
          <w:szCs w:val="24"/>
          <w:lang w:eastAsia="en-GB"/>
          <w14:ligatures w14:val="none"/>
        </w:rPr>
        <w:t xml:space="preserve">Even prior to our change in working practices, many of our buildings were under occupied. </w:t>
      </w:r>
    </w:p>
    <w:p w14:paraId="71F39B40" w14:textId="77777777" w:rsidR="007743D2" w:rsidRPr="0026770A" w:rsidRDefault="007743D2" w:rsidP="007B7D1C">
      <w:pPr>
        <w:pStyle w:val="BodyText-HIP"/>
        <w:numPr>
          <w:ilvl w:val="0"/>
          <w:numId w:val="18"/>
        </w:numPr>
        <w:ind w:right="565"/>
        <w:rPr>
          <w:rFonts w:eastAsia="Times New Roman"/>
          <w:szCs w:val="24"/>
          <w:lang w:eastAsia="en-GB"/>
          <w14:ligatures w14:val="none"/>
        </w:rPr>
      </w:pPr>
      <w:r w:rsidRPr="008F38B3">
        <w:rPr>
          <w:rFonts w:eastAsia="Times New Roman"/>
          <w:szCs w:val="24"/>
          <w:lang w:eastAsia="en-GB"/>
          <w14:ligatures w14:val="none"/>
        </w:rPr>
        <w:t>We want to have workspaces and customer outlets that</w:t>
      </w:r>
      <w:r>
        <w:rPr>
          <w:rFonts w:eastAsia="Times New Roman"/>
          <w:szCs w:val="24"/>
          <w:lang w:eastAsia="en-GB"/>
          <w14:ligatures w14:val="none"/>
        </w:rPr>
        <w:t>:</w:t>
      </w:r>
    </w:p>
    <w:p w14:paraId="4AC435F1" w14:textId="77777777" w:rsidR="005538C4" w:rsidRDefault="007743D2" w:rsidP="007B7D1C">
      <w:pPr>
        <w:pStyle w:val="BodyText-HIP"/>
        <w:numPr>
          <w:ilvl w:val="1"/>
          <w:numId w:val="20"/>
        </w:numPr>
        <w:spacing w:after="0"/>
        <w:ind w:right="565"/>
        <w:rPr>
          <w:rFonts w:eastAsia="Times New Roman"/>
          <w:szCs w:val="24"/>
          <w:lang w:eastAsia="en-GB"/>
          <w14:ligatures w14:val="none"/>
        </w:rPr>
      </w:pPr>
      <w:r w:rsidRPr="008F38B3">
        <w:rPr>
          <w:rFonts w:eastAsia="Times New Roman"/>
          <w:szCs w:val="24"/>
          <w:lang w:eastAsia="en-GB"/>
          <w14:ligatures w14:val="none"/>
        </w:rPr>
        <w:t>Support our culture,</w:t>
      </w:r>
      <w:r>
        <w:rPr>
          <w:rFonts w:eastAsia="Times New Roman"/>
          <w:szCs w:val="24"/>
          <w:lang w:eastAsia="en-GB"/>
          <w14:ligatures w14:val="none"/>
        </w:rPr>
        <w:t xml:space="preserve"> </w:t>
      </w:r>
      <w:r w:rsidRPr="008F38B3">
        <w:rPr>
          <w:rFonts w:eastAsia="Times New Roman"/>
          <w:szCs w:val="24"/>
          <w:lang w:eastAsia="en-GB"/>
          <w14:ligatures w14:val="none"/>
        </w:rPr>
        <w:t>values and working practices</w:t>
      </w:r>
    </w:p>
    <w:p w14:paraId="0A73DE0A" w14:textId="77777777" w:rsidR="005538C4" w:rsidRDefault="007743D2" w:rsidP="007B7D1C">
      <w:pPr>
        <w:pStyle w:val="BodyText-HIP"/>
        <w:numPr>
          <w:ilvl w:val="1"/>
          <w:numId w:val="20"/>
        </w:numPr>
        <w:spacing w:after="0"/>
        <w:ind w:right="565"/>
        <w:rPr>
          <w:rFonts w:eastAsia="Times New Roman"/>
          <w:szCs w:val="24"/>
          <w:lang w:eastAsia="en-GB"/>
          <w14:ligatures w14:val="none"/>
        </w:rPr>
      </w:pPr>
      <w:r w:rsidRPr="008F38B3">
        <w:rPr>
          <w:rFonts w:eastAsia="Times New Roman"/>
          <w:szCs w:val="24"/>
          <w:lang w:eastAsia="en-GB"/>
          <w14:ligatures w14:val="none"/>
        </w:rPr>
        <w:t xml:space="preserve">Promote Health and Well-being </w:t>
      </w:r>
    </w:p>
    <w:p w14:paraId="5943DC06" w14:textId="77777777" w:rsidR="005538C4" w:rsidRDefault="007743D2" w:rsidP="007B7D1C">
      <w:pPr>
        <w:pStyle w:val="BodyText-HIP"/>
        <w:numPr>
          <w:ilvl w:val="1"/>
          <w:numId w:val="20"/>
        </w:numPr>
        <w:spacing w:after="0"/>
        <w:ind w:right="565"/>
        <w:rPr>
          <w:rFonts w:eastAsia="Times New Roman"/>
          <w:szCs w:val="24"/>
          <w:lang w:eastAsia="en-GB"/>
          <w14:ligatures w14:val="none"/>
        </w:rPr>
      </w:pPr>
      <w:r w:rsidRPr="008F38B3">
        <w:rPr>
          <w:rFonts w:eastAsia="Times New Roman"/>
          <w:szCs w:val="24"/>
          <w:lang w:eastAsia="en-GB"/>
          <w14:ligatures w14:val="none"/>
        </w:rPr>
        <w:t>Support Equality, Diversity and Inclusion</w:t>
      </w:r>
      <w:r>
        <w:rPr>
          <w:rFonts w:eastAsia="Times New Roman"/>
          <w:szCs w:val="24"/>
          <w:lang w:eastAsia="en-GB"/>
          <w14:ligatures w14:val="none"/>
        </w:rPr>
        <w:t>.</w:t>
      </w:r>
    </w:p>
    <w:p w14:paraId="0F66C7DC" w14:textId="6F1D7CA6" w:rsidR="007743D2" w:rsidRPr="0017132A" w:rsidRDefault="007743D2" w:rsidP="007B7D1C">
      <w:pPr>
        <w:pStyle w:val="BodyText-HIP"/>
        <w:numPr>
          <w:ilvl w:val="1"/>
          <w:numId w:val="20"/>
        </w:numPr>
        <w:ind w:right="565"/>
        <w:rPr>
          <w:rFonts w:eastAsia="Times New Roman"/>
          <w:szCs w:val="24"/>
          <w:lang w:eastAsia="en-GB"/>
          <w14:ligatures w14:val="none"/>
        </w:rPr>
      </w:pPr>
      <w:r w:rsidRPr="008F38B3">
        <w:rPr>
          <w:rFonts w:eastAsia="Times New Roman"/>
          <w:szCs w:val="24"/>
          <w:lang w:eastAsia="en-GB"/>
          <w14:ligatures w14:val="none"/>
        </w:rPr>
        <w:t xml:space="preserve">Reduce our carbon footprint and support our sustainable development strategy. </w:t>
      </w:r>
    </w:p>
    <w:p w14:paraId="750E0515" w14:textId="77777777" w:rsidR="007743D2" w:rsidRPr="008F38B3" w:rsidRDefault="007743D2" w:rsidP="007B7D1C">
      <w:pPr>
        <w:pStyle w:val="BodyText-HIP"/>
        <w:numPr>
          <w:ilvl w:val="0"/>
          <w:numId w:val="18"/>
        </w:numPr>
        <w:ind w:right="565"/>
        <w:rPr>
          <w:rFonts w:eastAsia="Times New Roman"/>
          <w:szCs w:val="24"/>
          <w:lang w:eastAsia="en-GB"/>
          <w14:ligatures w14:val="none"/>
        </w:rPr>
      </w:pPr>
      <w:r w:rsidRPr="002943B6">
        <w:rPr>
          <w:rFonts w:eastAsia="Times New Roman"/>
          <w:szCs w:val="24"/>
          <w:lang w:eastAsia="en-GB"/>
          <w14:ligatures w14:val="none"/>
        </w:rPr>
        <w:t xml:space="preserve">We </w:t>
      </w:r>
      <w:r w:rsidRPr="008F38B3">
        <w:rPr>
          <w:rFonts w:eastAsia="Times New Roman"/>
          <w:szCs w:val="24"/>
          <w:lang w:eastAsia="en-GB"/>
          <w14:ligatures w14:val="none"/>
        </w:rPr>
        <w:t>also need to ensure the best use of tenant and public monies and</w:t>
      </w:r>
      <w:r>
        <w:rPr>
          <w:rFonts w:eastAsia="Times New Roman"/>
          <w:szCs w:val="24"/>
          <w:lang w:eastAsia="en-GB"/>
          <w14:ligatures w14:val="none"/>
        </w:rPr>
        <w:t xml:space="preserve"> that we comply with the Northern Ireland Asset Management Strategy along with other relevant policy and legislation. </w:t>
      </w:r>
    </w:p>
    <w:p w14:paraId="7679F731" w14:textId="77777777" w:rsidR="005538C4" w:rsidRDefault="005538C4" w:rsidP="007B7D1C">
      <w:pPr>
        <w:spacing w:line="240" w:lineRule="auto"/>
        <w:ind w:right="565"/>
        <w:rPr>
          <w:rFonts w:ascii="Arial Black" w:hAnsi="Arial Black" w:cs="Times New Roman (Body CS)"/>
          <w:b/>
          <w:color w:val="31979F" w:themeColor="text2"/>
          <w:sz w:val="40"/>
        </w:rPr>
      </w:pPr>
      <w:r>
        <w:br w:type="page"/>
      </w:r>
    </w:p>
    <w:p w14:paraId="71C2664B" w14:textId="2A782787" w:rsidR="007743D2" w:rsidRPr="0017132A" w:rsidRDefault="007743D2" w:rsidP="007B7D1C">
      <w:pPr>
        <w:pStyle w:val="SubHeading-HIP"/>
        <w:ind w:right="565"/>
      </w:pPr>
      <w:r w:rsidRPr="007743D2">
        <w:lastRenderedPageBreak/>
        <w:t>What are our plans for</w:t>
      </w:r>
      <w:r w:rsidR="002569F6">
        <w:t xml:space="preserve"> our work in</w:t>
      </w:r>
      <w:r w:rsidRPr="007743D2">
        <w:t xml:space="preserve"> Derry/Londonderry?</w:t>
      </w:r>
    </w:p>
    <w:p w14:paraId="7946F66C" w14:textId="251AF282" w:rsidR="007743D2" w:rsidRPr="007743D2" w:rsidRDefault="007743D2" w:rsidP="007B7D1C">
      <w:pPr>
        <w:pStyle w:val="BodyText-HIP"/>
        <w:ind w:right="565"/>
      </w:pPr>
      <w:r w:rsidRPr="0015771E">
        <w:t>As is the case throughout Northern Ireland</w:t>
      </w:r>
      <w:r>
        <w:t>,</w:t>
      </w:r>
      <w:r w:rsidRPr="0015771E">
        <w:t xml:space="preserve"> the reasons described above also apply in Derry/Londonderry.</w:t>
      </w:r>
    </w:p>
    <w:p w14:paraId="6FE1750A" w14:textId="61FF996F" w:rsidR="007743D2" w:rsidRDefault="007743D2" w:rsidP="007B7D1C">
      <w:pPr>
        <w:pStyle w:val="BodyText-HIP"/>
        <w:ind w:right="565"/>
      </w:pPr>
      <w:r w:rsidRPr="0015771E">
        <w:t>Footfall levels</w:t>
      </w:r>
      <w:r w:rsidR="002569F6">
        <w:t>, i.e. the number of people who call into our offices,</w:t>
      </w:r>
      <w:r w:rsidRPr="0015771E">
        <w:t xml:space="preserve"> have </w:t>
      </w:r>
      <w:r>
        <w:t xml:space="preserve">also </w:t>
      </w:r>
      <w:r w:rsidRPr="0015771E">
        <w:t>fallen</w:t>
      </w:r>
      <w:r>
        <w:t xml:space="preserve"> significantly, again with a circa 70% reduction over 10 years.</w:t>
      </w:r>
    </w:p>
    <w:p w14:paraId="3753E93C" w14:textId="77777777" w:rsidR="007743D2" w:rsidRPr="00C244DD" w:rsidRDefault="007743D2" w:rsidP="007B7D1C">
      <w:pPr>
        <w:pStyle w:val="BodyText-HIP"/>
        <w:numPr>
          <w:ilvl w:val="0"/>
          <w:numId w:val="21"/>
        </w:numPr>
        <w:spacing w:after="0"/>
        <w:ind w:right="565"/>
      </w:pPr>
      <w:r w:rsidRPr="00C244DD">
        <w:t>April 2015 to March 2016 – 32,744</w:t>
      </w:r>
    </w:p>
    <w:p w14:paraId="29276C27" w14:textId="77777777" w:rsidR="007743D2" w:rsidRPr="00C244DD" w:rsidRDefault="007743D2" w:rsidP="007B7D1C">
      <w:pPr>
        <w:pStyle w:val="BodyText-HIP"/>
        <w:numPr>
          <w:ilvl w:val="0"/>
          <w:numId w:val="21"/>
        </w:numPr>
        <w:spacing w:after="0"/>
        <w:ind w:right="565"/>
      </w:pPr>
      <w:r w:rsidRPr="00C244DD">
        <w:t>April 2019 to March 2020 – 18,788</w:t>
      </w:r>
    </w:p>
    <w:p w14:paraId="34F3BFE9" w14:textId="1CECA4F6" w:rsidR="007743D2" w:rsidRPr="0017132A" w:rsidRDefault="007743D2" w:rsidP="007B7D1C">
      <w:pPr>
        <w:pStyle w:val="BodyText-HIP"/>
        <w:numPr>
          <w:ilvl w:val="0"/>
          <w:numId w:val="21"/>
        </w:numPr>
        <w:ind w:right="565"/>
      </w:pPr>
      <w:r w:rsidRPr="00C244DD">
        <w:t xml:space="preserve">April 2024 to March 2025 – 10,279  </w:t>
      </w:r>
    </w:p>
    <w:p w14:paraId="24CC822F" w14:textId="1F43FA93" w:rsidR="007743D2" w:rsidRDefault="007743D2" w:rsidP="007B7D1C">
      <w:pPr>
        <w:pStyle w:val="BodyText-HIP"/>
        <w:ind w:right="565"/>
      </w:pPr>
      <w:r>
        <w:t xml:space="preserve">We currently have four offices in Derry/Londonderry. </w:t>
      </w:r>
    </w:p>
    <w:p w14:paraId="0ECBA558" w14:textId="37E5E1C2" w:rsidR="007743D2" w:rsidRDefault="007743D2" w:rsidP="007B7D1C">
      <w:pPr>
        <w:pStyle w:val="BodyText-HIP"/>
        <w:ind w:right="565"/>
      </w:pPr>
      <w:r w:rsidRPr="005538C4">
        <w:rPr>
          <w:b/>
          <w:bCs/>
        </w:rPr>
        <w:t>Richmond Chambers:</w:t>
      </w:r>
      <w:r>
        <w:t xml:space="preserve"> </w:t>
      </w:r>
      <w:r w:rsidRPr="008F38B3">
        <w:t>We have leased this building since 1985</w:t>
      </w:r>
      <w:r>
        <w:t xml:space="preserve"> and it currently accommodates</w:t>
      </w:r>
      <w:r w:rsidRPr="0017132A">
        <w:t xml:space="preserve"> our</w:t>
      </w:r>
      <w:r>
        <w:t xml:space="preserve"> Housing,</w:t>
      </w:r>
      <w:r w:rsidRPr="0017132A">
        <w:t xml:space="preserve"> </w:t>
      </w:r>
      <w:r>
        <w:t xml:space="preserve">Housing Benefit, </w:t>
      </w:r>
      <w:proofErr w:type="spellStart"/>
      <w:r>
        <w:t>Placeshaping</w:t>
      </w:r>
      <w:proofErr w:type="spellEnd"/>
      <w:r>
        <w:t xml:space="preserve"> and Grants Teams (circa 165 people). It is approximately 230 metres from our new location at Carlisle House.</w:t>
      </w:r>
    </w:p>
    <w:p w14:paraId="5E5FBA67" w14:textId="0912A559" w:rsidR="007743D2" w:rsidRDefault="007743D2" w:rsidP="007B7D1C">
      <w:pPr>
        <w:pStyle w:val="BodyText-HIP"/>
        <w:ind w:right="565"/>
      </w:pPr>
      <w:r w:rsidRPr="005538C4">
        <w:rPr>
          <w:b/>
          <w:bCs/>
        </w:rPr>
        <w:t>Waterloo Place:</w:t>
      </w:r>
      <w:r>
        <w:t xml:space="preserve"> </w:t>
      </w:r>
      <w:r w:rsidRPr="008F38B3">
        <w:t xml:space="preserve">We have leased this office since 1987.  </w:t>
      </w:r>
      <w:r>
        <w:t>Here we provide our s</w:t>
      </w:r>
      <w:r w:rsidRPr="008F38B3">
        <w:t xml:space="preserve">ervices </w:t>
      </w:r>
      <w:r>
        <w:t xml:space="preserve">for </w:t>
      </w:r>
      <w:r w:rsidRPr="008F38B3">
        <w:t>homeless presenters and general housing enquiries</w:t>
      </w:r>
      <w:r>
        <w:t xml:space="preserve"> (circa 60 people)</w:t>
      </w:r>
      <w:r w:rsidRPr="008F38B3">
        <w:t>.</w:t>
      </w:r>
      <w:r>
        <w:t xml:space="preserve">  It is approximately 530 metres from our new location at Carlisle House.</w:t>
      </w:r>
    </w:p>
    <w:p w14:paraId="168A6587" w14:textId="1031F9BA" w:rsidR="007E0BB0" w:rsidRDefault="007743D2" w:rsidP="007B7D1C">
      <w:pPr>
        <w:pStyle w:val="BodyText-HIP"/>
        <w:ind w:right="565"/>
      </w:pPr>
      <w:r w:rsidRPr="005538C4">
        <w:rPr>
          <w:b/>
          <w:bCs/>
        </w:rPr>
        <w:t>Collon Terrace and Waterside</w:t>
      </w:r>
      <w:r>
        <w:t xml:space="preserve"> (</w:t>
      </w:r>
      <w:proofErr w:type="spellStart"/>
      <w:r>
        <w:t>Glendermott</w:t>
      </w:r>
      <w:proofErr w:type="spellEnd"/>
      <w:r>
        <w:t xml:space="preserve"> Road): We have owned both of these buildings since 1987 and 1989 respectively. They are primarily used as </w:t>
      </w:r>
      <w:r w:rsidRPr="0017132A">
        <w:t xml:space="preserve">base locations for our Patch </w:t>
      </w:r>
      <w:r>
        <w:t xml:space="preserve">Managers </w:t>
      </w:r>
      <w:r w:rsidRPr="0017132A">
        <w:t xml:space="preserve">and Maintenance </w:t>
      </w:r>
      <w:r>
        <w:t xml:space="preserve">Officers, both roles are highly mobile (circa 20 people in each building). Collon is approximately 2.2 miles from Carlisle House, while the Waterside office is approximately 1 mile. </w:t>
      </w:r>
    </w:p>
    <w:p w14:paraId="045EDBA0" w14:textId="77777777" w:rsidR="007E0BB0" w:rsidRPr="0017132A" w:rsidRDefault="007E0BB0" w:rsidP="007B7D1C">
      <w:pPr>
        <w:pStyle w:val="BodyText-HIP"/>
        <w:ind w:right="565"/>
      </w:pPr>
      <w:r>
        <w:t>It is also important to note that d</w:t>
      </w:r>
      <w:r w:rsidRPr="0017132A">
        <w:t xml:space="preserve">uring </w:t>
      </w:r>
      <w:r>
        <w:t>2017</w:t>
      </w:r>
      <w:r w:rsidRPr="0017132A">
        <w:t xml:space="preserve"> we centralised our homelessness services to Waterloo </w:t>
      </w:r>
      <w:r>
        <w:t>P</w:t>
      </w:r>
      <w:r w:rsidRPr="0017132A">
        <w:t>lace</w:t>
      </w:r>
      <w:r>
        <w:t xml:space="preserve">. </w:t>
      </w:r>
    </w:p>
    <w:p w14:paraId="70753B4D" w14:textId="108EF9D4" w:rsidR="007743D2" w:rsidRDefault="007743D2" w:rsidP="007B7D1C">
      <w:pPr>
        <w:pStyle w:val="BodyText-HIP"/>
        <w:ind w:right="565"/>
      </w:pPr>
      <w:r w:rsidRPr="0017132A">
        <w:t xml:space="preserve">The total </w:t>
      </w:r>
      <w:r>
        <w:t xml:space="preserve">annual </w:t>
      </w:r>
      <w:r w:rsidRPr="0017132A">
        <w:t>cost</w:t>
      </w:r>
      <w:r>
        <w:t xml:space="preserve">s associated with the four buildings is </w:t>
      </w:r>
      <w:r w:rsidRPr="005538C4">
        <w:rPr>
          <w:b/>
          <w:bCs/>
        </w:rPr>
        <w:t>£1,064m</w:t>
      </w:r>
      <w:r w:rsidRPr="00161A39">
        <w:t xml:space="preserve"> </w:t>
      </w:r>
      <w:r>
        <w:t xml:space="preserve">per annum. </w:t>
      </w:r>
    </w:p>
    <w:p w14:paraId="5C70EBD6" w14:textId="77777777" w:rsidR="007743D2" w:rsidRDefault="007743D2" w:rsidP="007B7D1C">
      <w:pPr>
        <w:pStyle w:val="BodyText-HIP"/>
        <w:ind w:right="565"/>
      </w:pPr>
      <w:r w:rsidRPr="005538C4">
        <w:rPr>
          <w:b/>
          <w:bCs/>
        </w:rPr>
        <w:t>Note:</w:t>
      </w:r>
      <w:r w:rsidRPr="00161A39">
        <w:t xml:space="preserve"> </w:t>
      </w:r>
      <w:r>
        <w:t>Co</w:t>
      </w:r>
      <w:r w:rsidRPr="0017132A">
        <w:t>llon Terrace is subject to a potential vesting order to facilitate the completion of the A2/Buncrana Road upgrade</w:t>
      </w:r>
      <w:r>
        <w:t>.</w:t>
      </w:r>
    </w:p>
    <w:p w14:paraId="73145C1D" w14:textId="77777777" w:rsidR="007743D2" w:rsidRDefault="007743D2" w:rsidP="007B7D1C">
      <w:pPr>
        <w:pStyle w:val="BodyText-HIP"/>
        <w:ind w:right="565"/>
      </w:pPr>
    </w:p>
    <w:p w14:paraId="6F1EA989" w14:textId="77777777" w:rsidR="007743D2" w:rsidRPr="0017132A" w:rsidRDefault="007743D2" w:rsidP="007B7D1C">
      <w:pPr>
        <w:pStyle w:val="BodyText-HIP"/>
        <w:ind w:right="565"/>
      </w:pPr>
      <w:r w:rsidRPr="0017132A">
        <w:t xml:space="preserve"> </w:t>
      </w:r>
    </w:p>
    <w:p w14:paraId="16038A46" w14:textId="77777777" w:rsidR="005538C4" w:rsidRDefault="005538C4" w:rsidP="007B7D1C">
      <w:pPr>
        <w:spacing w:line="240" w:lineRule="auto"/>
        <w:ind w:right="565"/>
        <w:rPr>
          <w:rFonts w:ascii="Arial Black" w:hAnsi="Arial Black" w:cs="Times New Roman (Body CS)"/>
          <w:b/>
          <w:color w:val="31979F" w:themeColor="text2"/>
          <w:sz w:val="40"/>
        </w:rPr>
      </w:pPr>
      <w:r>
        <w:br w:type="page"/>
      </w:r>
    </w:p>
    <w:p w14:paraId="68676808" w14:textId="7DA57C97" w:rsidR="007743D2" w:rsidRDefault="007743D2" w:rsidP="007B7D1C">
      <w:pPr>
        <w:pStyle w:val="SubHeading-HIP"/>
        <w:ind w:right="565"/>
      </w:pPr>
      <w:r w:rsidRPr="00893387">
        <w:lastRenderedPageBreak/>
        <w:t xml:space="preserve">How do we make our decisions? </w:t>
      </w:r>
    </w:p>
    <w:p w14:paraId="6FEFFEF1" w14:textId="20DC56F4" w:rsidR="007743D2" w:rsidRDefault="007743D2" w:rsidP="007B7D1C">
      <w:pPr>
        <w:pStyle w:val="BodyText-HIP"/>
        <w:ind w:right="565"/>
      </w:pPr>
      <w:r w:rsidRPr="0015771E">
        <w:t xml:space="preserve">As we developed our Customer Outlet and Workspace Strategy, we </w:t>
      </w:r>
      <w:r>
        <w:t xml:space="preserve">established </w:t>
      </w:r>
      <w:r w:rsidRPr="0015771E">
        <w:t xml:space="preserve">eight criteria that we would use </w:t>
      </w:r>
      <w:r>
        <w:t xml:space="preserve">to help us evaluate options for change. The eight criteria are as follows: </w:t>
      </w:r>
    </w:p>
    <w:p w14:paraId="65145524" w14:textId="77777777" w:rsidR="007743D2" w:rsidRDefault="007743D2" w:rsidP="007B7D1C">
      <w:pPr>
        <w:pStyle w:val="BodyText-HIP"/>
        <w:numPr>
          <w:ilvl w:val="0"/>
          <w:numId w:val="22"/>
        </w:numPr>
        <w:spacing w:after="0"/>
        <w:ind w:right="565"/>
      </w:pPr>
      <w:r>
        <w:t>Customer Engagement</w:t>
      </w:r>
    </w:p>
    <w:p w14:paraId="58132E01" w14:textId="77777777" w:rsidR="007743D2" w:rsidRDefault="007743D2" w:rsidP="007B7D1C">
      <w:pPr>
        <w:pStyle w:val="BodyText-HIP"/>
        <w:numPr>
          <w:ilvl w:val="0"/>
          <w:numId w:val="22"/>
        </w:numPr>
        <w:spacing w:after="0"/>
        <w:ind w:right="565"/>
      </w:pPr>
      <w:r>
        <w:t>People/Culture/Working Practices</w:t>
      </w:r>
    </w:p>
    <w:p w14:paraId="72D8B3BA" w14:textId="77777777" w:rsidR="007743D2" w:rsidRDefault="007743D2" w:rsidP="007B7D1C">
      <w:pPr>
        <w:pStyle w:val="BodyText-HIP"/>
        <w:numPr>
          <w:ilvl w:val="0"/>
          <w:numId w:val="22"/>
        </w:numPr>
        <w:spacing w:after="0"/>
        <w:ind w:right="565"/>
      </w:pPr>
      <w:r>
        <w:t>Environmental</w:t>
      </w:r>
    </w:p>
    <w:p w14:paraId="7E73DED4" w14:textId="77777777" w:rsidR="007743D2" w:rsidRDefault="007743D2" w:rsidP="007B7D1C">
      <w:pPr>
        <w:pStyle w:val="BodyText-HIP"/>
        <w:numPr>
          <w:ilvl w:val="0"/>
          <w:numId w:val="22"/>
        </w:numPr>
        <w:spacing w:after="0"/>
        <w:ind w:right="565"/>
      </w:pPr>
      <w:r>
        <w:t>Health, Safety and Well-being</w:t>
      </w:r>
    </w:p>
    <w:p w14:paraId="3E385963" w14:textId="77777777" w:rsidR="007743D2" w:rsidRDefault="007743D2" w:rsidP="007B7D1C">
      <w:pPr>
        <w:pStyle w:val="BodyText-HIP"/>
        <w:numPr>
          <w:ilvl w:val="0"/>
          <w:numId w:val="22"/>
        </w:numPr>
        <w:spacing w:after="0"/>
        <w:ind w:right="565"/>
      </w:pPr>
      <w:r>
        <w:t>Value for Money</w:t>
      </w:r>
    </w:p>
    <w:p w14:paraId="12C9F3E0" w14:textId="77777777" w:rsidR="007743D2" w:rsidRDefault="007743D2" w:rsidP="007B7D1C">
      <w:pPr>
        <w:pStyle w:val="BodyText-HIP"/>
        <w:numPr>
          <w:ilvl w:val="0"/>
          <w:numId w:val="22"/>
        </w:numPr>
        <w:spacing w:after="0"/>
        <w:ind w:right="565"/>
      </w:pPr>
      <w:r>
        <w:t>NI Asset Management Strategy and Legislation</w:t>
      </w:r>
    </w:p>
    <w:p w14:paraId="689D81BC" w14:textId="77777777" w:rsidR="007743D2" w:rsidRDefault="007743D2" w:rsidP="007B7D1C">
      <w:pPr>
        <w:pStyle w:val="BodyText-HIP"/>
        <w:numPr>
          <w:ilvl w:val="0"/>
          <w:numId w:val="22"/>
        </w:numPr>
        <w:spacing w:after="0"/>
        <w:ind w:right="565"/>
      </w:pPr>
      <w:r>
        <w:t>Stakeholder Acceptability</w:t>
      </w:r>
    </w:p>
    <w:p w14:paraId="3C4B75CD" w14:textId="161DD873" w:rsidR="007743D2" w:rsidRPr="0017132A" w:rsidRDefault="007743D2" w:rsidP="007B7D1C">
      <w:pPr>
        <w:pStyle w:val="BodyText-HIP"/>
        <w:numPr>
          <w:ilvl w:val="0"/>
          <w:numId w:val="22"/>
        </w:numPr>
        <w:ind w:right="565"/>
      </w:pPr>
      <w:r>
        <w:t>Future Proofed</w:t>
      </w:r>
    </w:p>
    <w:p w14:paraId="45A69EDC" w14:textId="5DE44767" w:rsidR="007743D2" w:rsidRPr="007B1461" w:rsidRDefault="007743D2" w:rsidP="007B7D1C">
      <w:pPr>
        <w:pStyle w:val="BodyText-HIP"/>
        <w:ind w:right="565"/>
        <w:rPr>
          <w:color w:val="auto"/>
        </w:rPr>
      </w:pPr>
      <w:r>
        <w:t>We considered seven initial options as we reviewed our accommodation in Derry/Londonderry. Three options were taken forward to the Business Case</w:t>
      </w:r>
      <w:r w:rsidR="007E0BB0">
        <w:t xml:space="preserve"> (which is the formal proposition document)</w:t>
      </w:r>
      <w:r w:rsidR="00BD5A14">
        <w:t xml:space="preserve"> </w:t>
      </w:r>
      <w:r>
        <w:t xml:space="preserve">where Carlisle House became the </w:t>
      </w:r>
      <w:r w:rsidRPr="007B1461">
        <w:rPr>
          <w:color w:val="auto"/>
        </w:rPr>
        <w:t xml:space="preserve">preferred option. </w:t>
      </w:r>
    </w:p>
    <w:p w14:paraId="5D277BAE" w14:textId="754B4F4A" w:rsidR="007743D2" w:rsidRPr="007B1461" w:rsidRDefault="007743D2" w:rsidP="007B7D1C">
      <w:pPr>
        <w:pStyle w:val="BodyText-HIP"/>
        <w:ind w:right="565"/>
        <w:rPr>
          <w:color w:val="auto"/>
        </w:rPr>
      </w:pPr>
      <w:r w:rsidRPr="007B1461">
        <w:rPr>
          <w:color w:val="auto"/>
        </w:rPr>
        <w:t>Carlisle House:</w:t>
      </w:r>
    </w:p>
    <w:p w14:paraId="4EC0BBAB" w14:textId="19D01A7D" w:rsidR="007743D2" w:rsidRPr="007B1461" w:rsidRDefault="00DE1DB9" w:rsidP="007B7D1C">
      <w:pPr>
        <w:pStyle w:val="BodyText-HIP"/>
        <w:numPr>
          <w:ilvl w:val="0"/>
          <w:numId w:val="23"/>
        </w:numPr>
        <w:spacing w:after="0"/>
        <w:ind w:right="565"/>
        <w:rPr>
          <w:color w:val="auto"/>
        </w:rPr>
      </w:pPr>
      <w:r w:rsidRPr="007B1461">
        <w:rPr>
          <w:color w:val="auto"/>
        </w:rPr>
        <w:t>B</w:t>
      </w:r>
      <w:r w:rsidR="007743D2" w:rsidRPr="007B1461">
        <w:rPr>
          <w:color w:val="auto"/>
        </w:rPr>
        <w:t>est meets our criteria</w:t>
      </w:r>
    </w:p>
    <w:p w14:paraId="52EC79D1" w14:textId="6EFFA510" w:rsidR="007743D2" w:rsidRPr="007B1461" w:rsidRDefault="00DE1DB9" w:rsidP="007B7D1C">
      <w:pPr>
        <w:pStyle w:val="BodyText-HIP"/>
        <w:numPr>
          <w:ilvl w:val="0"/>
          <w:numId w:val="23"/>
        </w:numPr>
        <w:spacing w:after="0"/>
        <w:ind w:right="565"/>
        <w:rPr>
          <w:color w:val="auto"/>
        </w:rPr>
      </w:pPr>
      <w:r w:rsidRPr="007B1461">
        <w:rPr>
          <w:color w:val="auto"/>
        </w:rPr>
        <w:t>P</w:t>
      </w:r>
      <w:r w:rsidR="007743D2" w:rsidRPr="007B1461">
        <w:rPr>
          <w:color w:val="auto"/>
        </w:rPr>
        <w:t>rovides good access for tenants, customers and staff</w:t>
      </w:r>
    </w:p>
    <w:p w14:paraId="550A39F1" w14:textId="363952E0" w:rsidR="007743D2" w:rsidRPr="007B1461" w:rsidRDefault="00DE1DB9" w:rsidP="007B7D1C">
      <w:pPr>
        <w:pStyle w:val="BodyText-HIP"/>
        <w:numPr>
          <w:ilvl w:val="0"/>
          <w:numId w:val="23"/>
        </w:numPr>
        <w:spacing w:after="0"/>
        <w:ind w:right="565"/>
        <w:rPr>
          <w:color w:val="auto"/>
        </w:rPr>
      </w:pPr>
      <w:r w:rsidRPr="007B1461">
        <w:rPr>
          <w:color w:val="auto"/>
        </w:rPr>
        <w:t>E</w:t>
      </w:r>
      <w:r w:rsidR="007743D2" w:rsidRPr="007B1461">
        <w:rPr>
          <w:color w:val="auto"/>
        </w:rPr>
        <w:t xml:space="preserve">nables us to bring all of our people and services together in one place </w:t>
      </w:r>
    </w:p>
    <w:p w14:paraId="045DA56D" w14:textId="6FA1C4B2" w:rsidR="007743D2" w:rsidRPr="007B1461" w:rsidRDefault="00DE1DB9" w:rsidP="007B7D1C">
      <w:pPr>
        <w:pStyle w:val="BodyText-HIP"/>
        <w:numPr>
          <w:ilvl w:val="0"/>
          <w:numId w:val="23"/>
        </w:numPr>
        <w:spacing w:after="0"/>
        <w:ind w:right="565"/>
        <w:rPr>
          <w:color w:val="auto"/>
        </w:rPr>
      </w:pPr>
      <w:r w:rsidRPr="007B1461">
        <w:rPr>
          <w:color w:val="auto"/>
        </w:rPr>
        <w:t>E</w:t>
      </w:r>
      <w:r w:rsidR="007743D2" w:rsidRPr="007B1461">
        <w:rPr>
          <w:color w:val="auto"/>
        </w:rPr>
        <w:t xml:space="preserve">nsures that we remain within the city centre. </w:t>
      </w:r>
    </w:p>
    <w:p w14:paraId="6EAE438E" w14:textId="4A9ED543" w:rsidR="007743D2" w:rsidRPr="007B1461" w:rsidRDefault="007E0BB0" w:rsidP="007B7D1C">
      <w:pPr>
        <w:pStyle w:val="BodyText-HIP"/>
        <w:ind w:right="565"/>
        <w:rPr>
          <w:color w:val="auto"/>
        </w:rPr>
      </w:pPr>
      <w:r>
        <w:rPr>
          <w:noProof/>
        </w:rPr>
        <w:drawing>
          <wp:anchor distT="0" distB="0" distL="114300" distR="114300" simplePos="0" relativeHeight="251659264" behindDoc="0" locked="0" layoutInCell="1" allowOverlap="1" wp14:anchorId="63AA5CF5" wp14:editId="6F46CE89">
            <wp:simplePos x="0" y="0"/>
            <wp:positionH relativeFrom="column">
              <wp:posOffset>-95885</wp:posOffset>
            </wp:positionH>
            <wp:positionV relativeFrom="paragraph">
              <wp:posOffset>339725</wp:posOffset>
            </wp:positionV>
            <wp:extent cx="4909185" cy="3276600"/>
            <wp:effectExtent l="0" t="0" r="5715" b="0"/>
            <wp:wrapNone/>
            <wp:docPr id="1" name="Picture 1" descr="A red brick office building in an urban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brick office building in an urban sett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9185" cy="3276600"/>
                    </a:xfrm>
                    <a:prstGeom prst="rect">
                      <a:avLst/>
                    </a:prstGeom>
                  </pic:spPr>
                </pic:pic>
              </a:graphicData>
            </a:graphic>
            <wp14:sizeRelH relativeFrom="page">
              <wp14:pctWidth>0</wp14:pctWidth>
            </wp14:sizeRelH>
            <wp14:sizeRelV relativeFrom="page">
              <wp14:pctHeight>0</wp14:pctHeight>
            </wp14:sizeRelV>
          </wp:anchor>
        </w:drawing>
      </w:r>
    </w:p>
    <w:p w14:paraId="2036B74C" w14:textId="0EED8F4A" w:rsidR="002126CE" w:rsidRDefault="002126CE" w:rsidP="007B7D1C">
      <w:pPr>
        <w:spacing w:line="240" w:lineRule="auto"/>
        <w:ind w:right="565"/>
        <w:rPr>
          <w:rFonts w:ascii="Arial Black" w:hAnsi="Arial Black" w:cs="Times New Roman (Body CS)"/>
          <w:b/>
          <w:color w:val="31979F" w:themeColor="text2"/>
          <w:sz w:val="40"/>
        </w:rPr>
      </w:pPr>
      <w:r>
        <w:br w:type="page"/>
      </w:r>
    </w:p>
    <w:p w14:paraId="173C0B19" w14:textId="0EF3209C" w:rsidR="007743D2" w:rsidRPr="0017132A" w:rsidRDefault="007743D2" w:rsidP="007B7D1C">
      <w:pPr>
        <w:pStyle w:val="SubHeading-HIP"/>
        <w:ind w:right="565"/>
      </w:pPr>
      <w:r w:rsidRPr="0017132A">
        <w:lastRenderedPageBreak/>
        <w:t>Benefits</w:t>
      </w:r>
    </w:p>
    <w:p w14:paraId="75828F27" w14:textId="77777777" w:rsidR="007743D2" w:rsidRDefault="007743D2" w:rsidP="007B7D1C">
      <w:pPr>
        <w:pStyle w:val="BodyText-HIP"/>
        <w:ind w:right="565"/>
      </w:pPr>
      <w:r>
        <w:t xml:space="preserve">We believe that consolidating our four offices into one central location at Carlise House will provide a number of benefits: </w:t>
      </w:r>
    </w:p>
    <w:p w14:paraId="15564617" w14:textId="1EEF590C" w:rsidR="007743D2" w:rsidRDefault="007743D2" w:rsidP="007B7D1C">
      <w:pPr>
        <w:pStyle w:val="BodyText-HIP"/>
        <w:numPr>
          <w:ilvl w:val="0"/>
          <w:numId w:val="24"/>
        </w:numPr>
        <w:ind w:right="565"/>
      </w:pPr>
      <w:r w:rsidRPr="005538C4">
        <w:rPr>
          <w:b/>
          <w:bCs/>
        </w:rPr>
        <w:t>Access for tenants and customers:</w:t>
      </w:r>
      <w:r w:rsidRPr="0017132A">
        <w:t xml:space="preserve"> The new city centre location </w:t>
      </w:r>
      <w:r>
        <w:t>is e</w:t>
      </w:r>
      <w:r w:rsidRPr="0017132A">
        <w:t xml:space="preserve">asily </w:t>
      </w:r>
      <w:r w:rsidRPr="00692085">
        <w:t xml:space="preserve">accessible for the majority of our tenants and customers. It is in the commercial and retail centre for the city with excellent transport links, only 530m </w:t>
      </w:r>
      <w:r>
        <w:t>from</w:t>
      </w:r>
      <w:r w:rsidRPr="00692085">
        <w:t xml:space="preserve"> </w:t>
      </w:r>
      <w:r w:rsidR="00702022">
        <w:t xml:space="preserve">our existing office in </w:t>
      </w:r>
      <w:r w:rsidRPr="00692085">
        <w:t>Waterloo Place. It is an area which is accessible for the communities we serve.</w:t>
      </w:r>
      <w:r>
        <w:t xml:space="preserve"> </w:t>
      </w:r>
    </w:p>
    <w:p w14:paraId="04C78377" w14:textId="1CDBDFD2" w:rsidR="007743D2" w:rsidRDefault="007743D2" w:rsidP="007B7D1C">
      <w:pPr>
        <w:pStyle w:val="BodyText-HIP"/>
        <w:numPr>
          <w:ilvl w:val="0"/>
          <w:numId w:val="24"/>
        </w:numPr>
        <w:ind w:right="565"/>
      </w:pPr>
      <w:r w:rsidRPr="005538C4">
        <w:rPr>
          <w:b/>
          <w:bCs/>
        </w:rPr>
        <w:t>Better use of limited resources:</w:t>
      </w:r>
      <w:r w:rsidRPr="0017132A">
        <w:t xml:space="preserve"> Consolidating the offices will </w:t>
      </w:r>
      <w:r>
        <w:t xml:space="preserve">enable estimated savings of circa £3-4m over ten years, which can be reinvested in tenant and customer services. </w:t>
      </w:r>
    </w:p>
    <w:p w14:paraId="465379DB" w14:textId="30FE4C6A" w:rsidR="007743D2" w:rsidRDefault="007743D2" w:rsidP="007B7D1C">
      <w:pPr>
        <w:pStyle w:val="BodyText-HIP"/>
        <w:numPr>
          <w:ilvl w:val="0"/>
          <w:numId w:val="24"/>
        </w:numPr>
        <w:ind w:right="565"/>
      </w:pPr>
      <w:r w:rsidRPr="005538C4">
        <w:rPr>
          <w:b/>
          <w:bCs/>
        </w:rPr>
        <w:t>Improved accommodation for our people, tenants and customers:</w:t>
      </w:r>
      <w:r w:rsidRPr="0017132A">
        <w:t xml:space="preserve"> </w:t>
      </w:r>
      <w:r>
        <w:t xml:space="preserve">A new modern building will support our working practices, equality and the health &amp; well-being of our people. </w:t>
      </w:r>
      <w:r w:rsidR="001B199B">
        <w:t>It</w:t>
      </w:r>
      <w:r>
        <w:t xml:space="preserve"> will also provide new, fit for purpose and improved meeting spaces for our tenants and customers. In addition, </w:t>
      </w:r>
      <w:r w:rsidR="001B199B">
        <w:t>it</w:t>
      </w:r>
      <w:r>
        <w:t xml:space="preserve"> will reduce our carbon footprint and improve energy efficiency. </w:t>
      </w:r>
    </w:p>
    <w:p w14:paraId="63D4199E" w14:textId="24C7AA42" w:rsidR="007743D2" w:rsidRPr="0017132A" w:rsidRDefault="007743D2" w:rsidP="007B7D1C">
      <w:pPr>
        <w:pStyle w:val="BodyText-HIP"/>
        <w:numPr>
          <w:ilvl w:val="0"/>
          <w:numId w:val="24"/>
        </w:numPr>
        <w:ind w:right="565"/>
      </w:pPr>
      <w:r w:rsidRPr="005538C4">
        <w:rPr>
          <w:b/>
          <w:bCs/>
        </w:rPr>
        <w:t>Service provision and co-ordination:</w:t>
      </w:r>
      <w:r w:rsidRPr="0017132A">
        <w:t xml:space="preserve"> </w:t>
      </w:r>
      <w:r>
        <w:t xml:space="preserve">The new building will allow all of our services to be provided from one central location and enable improved collaboration </w:t>
      </w:r>
      <w:r w:rsidR="00702022">
        <w:t xml:space="preserve">and joined up working </w:t>
      </w:r>
      <w:r>
        <w:t xml:space="preserve">between our various teams. </w:t>
      </w:r>
    </w:p>
    <w:p w14:paraId="05304181" w14:textId="4BF16988" w:rsidR="007743D2" w:rsidRDefault="007743D2" w:rsidP="007B7D1C">
      <w:pPr>
        <w:pStyle w:val="BodyText-HIP"/>
        <w:numPr>
          <w:ilvl w:val="0"/>
          <w:numId w:val="24"/>
        </w:numPr>
        <w:ind w:right="565"/>
      </w:pPr>
      <w:r w:rsidRPr="005538C4">
        <w:rPr>
          <w:b/>
          <w:bCs/>
        </w:rPr>
        <w:t>Possible alternative use for Collon Terrace and Waterside:</w:t>
      </w:r>
      <w:r w:rsidRPr="002923A4">
        <w:t xml:space="preserve"> </w:t>
      </w:r>
      <w:r w:rsidRPr="00E069E6">
        <w:t xml:space="preserve">Consolidating </w:t>
      </w:r>
      <w:r>
        <w:t>our four</w:t>
      </w:r>
      <w:r w:rsidRPr="00E069E6">
        <w:t xml:space="preserve"> offices may enable us </w:t>
      </w:r>
      <w:r>
        <w:t xml:space="preserve">to make better use of our buildings in </w:t>
      </w:r>
      <w:r w:rsidRPr="00E069E6">
        <w:t>Waterside and Collon Terrance (temporarily)</w:t>
      </w:r>
      <w:r>
        <w:t xml:space="preserve">. We are currently considering alternative </w:t>
      </w:r>
      <w:r w:rsidRPr="00E069E6">
        <w:t xml:space="preserve">housing </w:t>
      </w:r>
      <w:r>
        <w:t xml:space="preserve">options for these sites. </w:t>
      </w:r>
    </w:p>
    <w:p w14:paraId="56A3C49B" w14:textId="77777777" w:rsidR="002126CE" w:rsidRDefault="002126CE" w:rsidP="007B7D1C">
      <w:pPr>
        <w:spacing w:line="240" w:lineRule="auto"/>
        <w:ind w:right="565"/>
        <w:rPr>
          <w:rFonts w:ascii="Arial Black" w:hAnsi="Arial Black" w:cs="Times New Roman (Body CS)"/>
          <w:b/>
          <w:color w:val="31979F" w:themeColor="text2"/>
          <w:sz w:val="40"/>
        </w:rPr>
      </w:pPr>
      <w:r>
        <w:br w:type="page"/>
      </w:r>
    </w:p>
    <w:p w14:paraId="6990437B" w14:textId="2C9476F1" w:rsidR="007743D2" w:rsidRPr="0017132A" w:rsidRDefault="007743D2" w:rsidP="007B7D1C">
      <w:pPr>
        <w:pStyle w:val="SubHeading-HIP"/>
        <w:ind w:right="565"/>
      </w:pPr>
      <w:r>
        <w:lastRenderedPageBreak/>
        <w:t xml:space="preserve">Indicative </w:t>
      </w:r>
      <w:r w:rsidRPr="00E069E6">
        <w:t>Timescales</w:t>
      </w:r>
    </w:p>
    <w:p w14:paraId="60838FF3" w14:textId="7B0CD8DE" w:rsidR="007743D2" w:rsidRDefault="007743D2" w:rsidP="007B7D1C">
      <w:pPr>
        <w:pStyle w:val="BodyText-HIP"/>
        <w:ind w:right="565"/>
      </w:pPr>
      <w:r>
        <w:t>Our intention is to consolidate our workspaces and customer outlets in Derry/Londonderry city centre during this financial year. We anticipate that</w:t>
      </w:r>
      <w:r w:rsidR="00A935AB">
        <w:t xml:space="preserve"> colleagues working in</w:t>
      </w:r>
      <w:r>
        <w:t xml:space="preserve"> R</w:t>
      </w:r>
      <w:r w:rsidRPr="0017132A">
        <w:t xml:space="preserve">ichmond Chambers and Waterloo </w:t>
      </w:r>
      <w:r>
        <w:t>P</w:t>
      </w:r>
      <w:r w:rsidRPr="0017132A">
        <w:t xml:space="preserve">lace </w:t>
      </w:r>
      <w:r>
        <w:t xml:space="preserve">could move during August /September 2025, </w:t>
      </w:r>
      <w:r w:rsidRPr="0017132A">
        <w:t xml:space="preserve">followed in due course by </w:t>
      </w:r>
      <w:r w:rsidR="00A935AB">
        <w:t xml:space="preserve">colleagues based in </w:t>
      </w:r>
      <w:r w:rsidRPr="0017132A">
        <w:t xml:space="preserve">Collon Terrace and </w:t>
      </w:r>
      <w:r>
        <w:t>Waterside</w:t>
      </w:r>
      <w:r w:rsidRPr="0017132A">
        <w:t>.</w:t>
      </w:r>
    </w:p>
    <w:p w14:paraId="32364FC5" w14:textId="5E94BBAB" w:rsidR="007743D2" w:rsidRDefault="00334D77" w:rsidP="007B7D1C">
      <w:pPr>
        <w:pStyle w:val="BodyText-HIP"/>
        <w:ind w:right="565"/>
      </w:pPr>
      <w:r>
        <w:rPr>
          <w:noProof/>
        </w:rPr>
        <w:drawing>
          <wp:anchor distT="0" distB="0" distL="114300" distR="114300" simplePos="0" relativeHeight="251658240" behindDoc="0" locked="0" layoutInCell="1" allowOverlap="1" wp14:anchorId="1C85DBB6" wp14:editId="0A6E57E8">
            <wp:simplePos x="0" y="0"/>
            <wp:positionH relativeFrom="column">
              <wp:posOffset>528</wp:posOffset>
            </wp:positionH>
            <wp:positionV relativeFrom="paragraph">
              <wp:posOffset>197968</wp:posOffset>
            </wp:positionV>
            <wp:extent cx="5640946" cy="4381792"/>
            <wp:effectExtent l="0" t="0" r="0" b="0"/>
            <wp:wrapNone/>
            <wp:docPr id="1420270476" name="Picture 1" descr="A street map showing the location of Carlisl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70476" name="Picture 1" descr="A street map showing the location of Carlisle House."/>
                    <pic:cNvPicPr/>
                  </pic:nvPicPr>
                  <pic:blipFill rotWithShape="1">
                    <a:blip r:embed="rId14">
                      <a:extLst>
                        <a:ext uri="{28A0092B-C50C-407E-A947-70E740481C1C}">
                          <a14:useLocalDpi xmlns:a14="http://schemas.microsoft.com/office/drawing/2010/main" val="0"/>
                        </a:ext>
                      </a:extLst>
                    </a:blip>
                    <a:srcRect l="11537" t="9538" r="6094" b="45246"/>
                    <a:stretch/>
                  </pic:blipFill>
                  <pic:spPr bwMode="auto">
                    <a:xfrm>
                      <a:off x="0" y="0"/>
                      <a:ext cx="5649586" cy="43885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9F0105" w14:textId="20725E34" w:rsidR="007743D2" w:rsidRPr="0017132A" w:rsidRDefault="007743D2" w:rsidP="007B7D1C">
      <w:pPr>
        <w:pStyle w:val="BodyText-HIP"/>
        <w:ind w:right="565"/>
      </w:pPr>
    </w:p>
    <w:p w14:paraId="36F70F75" w14:textId="77777777" w:rsidR="007743D2" w:rsidRPr="0017132A" w:rsidRDefault="007743D2" w:rsidP="007B7D1C">
      <w:pPr>
        <w:pStyle w:val="BodyText-HIP"/>
        <w:ind w:right="565"/>
      </w:pPr>
    </w:p>
    <w:p w14:paraId="3B04EF27" w14:textId="77777777" w:rsidR="005538C4" w:rsidRDefault="005538C4" w:rsidP="007B7D1C">
      <w:pPr>
        <w:spacing w:line="240" w:lineRule="auto"/>
        <w:ind w:right="565"/>
        <w:rPr>
          <w:rFonts w:eastAsiaTheme="minorHAnsi" w:cs="Source Sans Pro"/>
          <w:color w:val="000000"/>
          <w:kern w:val="0"/>
          <w:szCs w:val="20"/>
        </w:rPr>
      </w:pPr>
      <w:r>
        <w:br w:type="page"/>
      </w:r>
    </w:p>
    <w:p w14:paraId="5827BCFE" w14:textId="3579825E" w:rsidR="007743D2" w:rsidRPr="0017132A" w:rsidRDefault="007743D2" w:rsidP="007B7D1C">
      <w:pPr>
        <w:pStyle w:val="SubHeading-HIP"/>
        <w:ind w:right="565"/>
      </w:pPr>
      <w:r w:rsidRPr="0017132A">
        <w:lastRenderedPageBreak/>
        <w:t>Accommodating Equality and other issues:</w:t>
      </w:r>
    </w:p>
    <w:p w14:paraId="77FEC329" w14:textId="5ED8AAFE" w:rsidR="007743D2" w:rsidRPr="0017132A" w:rsidRDefault="007743D2" w:rsidP="007B7D1C">
      <w:pPr>
        <w:pStyle w:val="BodyText-HIP"/>
        <w:ind w:right="565"/>
      </w:pPr>
      <w:r w:rsidRPr="0017132A">
        <w:t xml:space="preserve">Our Equality Screening </w:t>
      </w:r>
      <w:r>
        <w:t>T</w:t>
      </w:r>
      <w:r w:rsidRPr="0017132A">
        <w:t>eam has conducted a</w:t>
      </w:r>
      <w:r>
        <w:t>n a</w:t>
      </w:r>
      <w:r w:rsidRPr="0017132A">
        <w:t xml:space="preserve">nalysis of the potential impact of these changes.  We recognise our duty to pay due regard to our Section 75 </w:t>
      </w:r>
      <w:r w:rsidR="00A6199D">
        <w:t>obligations</w:t>
      </w:r>
      <w:r w:rsidRPr="0017132A">
        <w:t xml:space="preserve"> and to use this opportunity to optimise the promotion of equality of opportunity for those groups protected by this legislation for both our customers and staff</w:t>
      </w:r>
      <w:r>
        <w:t>.</w:t>
      </w:r>
    </w:p>
    <w:p w14:paraId="0F3402DB" w14:textId="3C68C1B7" w:rsidR="007743D2" w:rsidRPr="0017132A" w:rsidRDefault="007743D2" w:rsidP="007B7D1C">
      <w:pPr>
        <w:pStyle w:val="SubHeading-HIP"/>
        <w:ind w:right="565"/>
      </w:pPr>
      <w:r w:rsidRPr="00FE56C1">
        <w:t xml:space="preserve">Customers </w:t>
      </w:r>
    </w:p>
    <w:p w14:paraId="0E37FE5E" w14:textId="118B31B5" w:rsidR="007743D2" w:rsidRDefault="007743D2" w:rsidP="007B7D1C">
      <w:pPr>
        <w:pStyle w:val="BodyText-HIP"/>
        <w:ind w:right="565"/>
      </w:pPr>
      <w:r w:rsidRPr="0017132A">
        <w:t>Our customers will be familiar with the current office locations although the significant reduction in footfall at these offices and changes in our work</w:t>
      </w:r>
      <w:r>
        <w:t>ing</w:t>
      </w:r>
      <w:r w:rsidRPr="0017132A">
        <w:t xml:space="preserve"> practices (flexible/remote working) are key factors. </w:t>
      </w:r>
    </w:p>
    <w:p w14:paraId="73D2B506" w14:textId="22AE7B13" w:rsidR="007743D2" w:rsidRDefault="007743D2" w:rsidP="007B7D1C">
      <w:pPr>
        <w:pStyle w:val="BodyText-HIP"/>
        <w:ind w:right="565"/>
      </w:pPr>
      <w:r w:rsidRPr="0017132A">
        <w:t xml:space="preserve">Our experience of changing office locations in other areas and the supporting evidence would suggest </w:t>
      </w:r>
      <w:r>
        <w:t>that this change will only have a minimal impact. Our c</w:t>
      </w:r>
      <w:r w:rsidRPr="0017132A">
        <w:t xml:space="preserve">ustomers use alternative methods of communication with us with limited reliance on visiting the office. </w:t>
      </w:r>
    </w:p>
    <w:p w14:paraId="0649BB39" w14:textId="334265D5" w:rsidR="007743D2" w:rsidRPr="0017132A" w:rsidRDefault="007743D2" w:rsidP="007B7D1C">
      <w:pPr>
        <w:pStyle w:val="BodyText-HIP"/>
        <w:ind w:right="565"/>
      </w:pPr>
      <w:r w:rsidRPr="0017132A">
        <w:t>Our new location is in the heart of the commercial and retail part of the city, an accessible area, close to both city centre river crossings with good parking and transport links close.</w:t>
      </w:r>
    </w:p>
    <w:p w14:paraId="7CDB36C7" w14:textId="1AB458E7" w:rsidR="007743D2" w:rsidRPr="00B05008" w:rsidRDefault="007743D2" w:rsidP="007B7D1C">
      <w:pPr>
        <w:pStyle w:val="SubHeading-HIP"/>
        <w:spacing w:line="240" w:lineRule="auto"/>
        <w:ind w:right="565"/>
        <w:rPr>
          <w:color w:val="184B4F" w:themeColor="text2" w:themeShade="80"/>
          <w:sz w:val="24"/>
          <w:szCs w:val="8"/>
        </w:rPr>
      </w:pPr>
      <w:r w:rsidRPr="00B05008">
        <w:rPr>
          <w:color w:val="184B4F" w:themeColor="text2" w:themeShade="80"/>
          <w:sz w:val="24"/>
          <w:szCs w:val="8"/>
        </w:rPr>
        <w:t xml:space="preserve">Mitigation </w:t>
      </w:r>
    </w:p>
    <w:p w14:paraId="7CF553F8" w14:textId="13C356F5" w:rsidR="007743D2" w:rsidRPr="0017132A" w:rsidRDefault="007743D2" w:rsidP="007B7D1C">
      <w:pPr>
        <w:pStyle w:val="BodyText-HIP"/>
        <w:spacing w:line="240" w:lineRule="auto"/>
        <w:ind w:right="565"/>
      </w:pPr>
      <w:r w:rsidRPr="0017132A">
        <w:t>Where a customer is unable to avail of our services using alternative methods of communication, for example, due to having a disability or other mobility issue, we will ensure that we will meet their needs in a timely way through proactive services such as a home visit.</w:t>
      </w:r>
    </w:p>
    <w:p w14:paraId="13DAABB3" w14:textId="15496FED" w:rsidR="007743D2" w:rsidRDefault="007743D2" w:rsidP="007B7D1C">
      <w:pPr>
        <w:pStyle w:val="BodyText-HIP"/>
        <w:ind w:right="565"/>
      </w:pPr>
      <w:r w:rsidRPr="0017132A">
        <w:t>In addition, our comprehensive communication support service is designed to address all sensory disability and linguistic barriers</w:t>
      </w:r>
      <w:r>
        <w:t>,</w:t>
      </w:r>
      <w:r w:rsidRPr="0017132A">
        <w:t xml:space="preserve"> and this can often be delivered remotely through mobile technology e.g. sign video (sign language).</w:t>
      </w:r>
    </w:p>
    <w:p w14:paraId="71048668" w14:textId="501902D0" w:rsidR="007743D2" w:rsidRPr="0017132A" w:rsidRDefault="007743D2" w:rsidP="007B7D1C">
      <w:pPr>
        <w:pStyle w:val="SubHeading-HIP"/>
        <w:ind w:right="565"/>
      </w:pPr>
      <w:r w:rsidRPr="00FE56C1">
        <w:t xml:space="preserve">Our People </w:t>
      </w:r>
    </w:p>
    <w:p w14:paraId="55A52ABB" w14:textId="77777777" w:rsidR="007743D2" w:rsidRPr="0017132A" w:rsidRDefault="007743D2" w:rsidP="007B7D1C">
      <w:pPr>
        <w:pStyle w:val="BodyText-HIP"/>
        <w:ind w:right="565"/>
      </w:pPr>
      <w:r w:rsidRPr="0017132A">
        <w:t xml:space="preserve">Our initial screening has identified potential issues </w:t>
      </w:r>
      <w:r>
        <w:t xml:space="preserve">for </w:t>
      </w:r>
      <w:r w:rsidRPr="0017132A">
        <w:t>staff who may have a disability, older staff with less mobility and staff who have caring responsibilities</w:t>
      </w:r>
      <w:r>
        <w:t xml:space="preserve">. </w:t>
      </w:r>
    </w:p>
    <w:p w14:paraId="20C2DB31" w14:textId="2BC5FF58" w:rsidR="007743D2" w:rsidRPr="00B05008" w:rsidRDefault="007743D2" w:rsidP="007B7D1C">
      <w:pPr>
        <w:pStyle w:val="SubHeading-HIP"/>
        <w:ind w:right="565"/>
        <w:rPr>
          <w:color w:val="184B4F" w:themeColor="text2" w:themeShade="80"/>
          <w:sz w:val="24"/>
          <w:szCs w:val="8"/>
        </w:rPr>
      </w:pPr>
      <w:r w:rsidRPr="00B05008">
        <w:rPr>
          <w:color w:val="184B4F" w:themeColor="text2" w:themeShade="80"/>
          <w:sz w:val="24"/>
          <w:szCs w:val="8"/>
        </w:rPr>
        <w:t>Mitigation</w:t>
      </w:r>
    </w:p>
    <w:p w14:paraId="0A5CEE21" w14:textId="6FE03226" w:rsidR="00C75C3D" w:rsidRPr="00C75C3D" w:rsidRDefault="00C75C3D" w:rsidP="007B7D1C">
      <w:pPr>
        <w:pStyle w:val="BodyText-HIP"/>
        <w:ind w:right="565"/>
      </w:pPr>
      <w:r w:rsidRPr="00C75C3D">
        <w:t>We recognise change can be difficult</w:t>
      </w:r>
      <w:r w:rsidR="005D66FD">
        <w:t xml:space="preserve"> and pose practical challenges</w:t>
      </w:r>
      <w:r w:rsidRPr="00C75C3D">
        <w:t xml:space="preserve"> </w:t>
      </w:r>
      <w:r w:rsidR="005D66FD">
        <w:t xml:space="preserve">so </w:t>
      </w:r>
      <w:r w:rsidRPr="00C75C3D">
        <w:t xml:space="preserve">we will consult with staff affected by this move to ensure individual concerns are considered.   We will manage this change through our Organisational Change </w:t>
      </w:r>
      <w:r w:rsidR="00BD5A14" w:rsidRPr="00C75C3D">
        <w:t>Policy,</w:t>
      </w:r>
      <w:r w:rsidRPr="00C75C3D">
        <w:t xml:space="preserve"> and we will continue to support the health and wellbeing of our people through a wide range of policies including flexible working arrangements.</w:t>
      </w:r>
    </w:p>
    <w:p w14:paraId="4A9FED5E" w14:textId="320CC593" w:rsidR="007743D2" w:rsidRDefault="007743D2" w:rsidP="007B7D1C">
      <w:pPr>
        <w:pStyle w:val="BodyText-HIP"/>
        <w:ind w:right="565"/>
      </w:pPr>
      <w:r w:rsidRPr="0017132A">
        <w:t>We will continue to monitor the impact o</w:t>
      </w:r>
      <w:r>
        <w:t>f these changes on service delivery and on our people. We will ensure that a</w:t>
      </w:r>
      <w:r w:rsidRPr="0017132A">
        <w:t>ny emerging issues are addressed</w:t>
      </w:r>
      <w:r>
        <w:t xml:space="preserve"> appropriately. </w:t>
      </w:r>
      <w:r w:rsidRPr="0017132A">
        <w:t xml:space="preserve">We anticipate </w:t>
      </w:r>
      <w:r>
        <w:t xml:space="preserve">that continued </w:t>
      </w:r>
      <w:r w:rsidRPr="0017132A">
        <w:t>changes to technology</w:t>
      </w:r>
      <w:r>
        <w:t xml:space="preserve"> </w:t>
      </w:r>
      <w:r w:rsidRPr="0017132A">
        <w:t>will further improve accessibility to our services.</w:t>
      </w:r>
    </w:p>
    <w:p w14:paraId="6DFFFA99" w14:textId="65F8A233" w:rsidR="007743D2" w:rsidRPr="004B74D0" w:rsidRDefault="007743D2" w:rsidP="007B7D1C">
      <w:pPr>
        <w:pStyle w:val="SubHeading-HIP"/>
        <w:ind w:right="565"/>
      </w:pPr>
      <w:r w:rsidRPr="0017132A">
        <w:lastRenderedPageBreak/>
        <w:t xml:space="preserve">We would like to hear your views </w:t>
      </w:r>
      <w:r w:rsidR="005538C4">
        <w:br/>
      </w:r>
      <w:r w:rsidRPr="0017132A">
        <w:t>on this change</w:t>
      </w:r>
    </w:p>
    <w:p w14:paraId="103DC3FC" w14:textId="3138CE4A" w:rsidR="007743D2" w:rsidRPr="0017132A" w:rsidRDefault="007743D2" w:rsidP="007B7D1C">
      <w:pPr>
        <w:pStyle w:val="ChartTitle-HIP"/>
        <w:ind w:right="565"/>
      </w:pPr>
      <w:r w:rsidRPr="004B74D0">
        <w:t xml:space="preserve">Consolidation of Housing Executive </w:t>
      </w:r>
      <w:r w:rsidR="004D7E16">
        <w:t>Accommodation</w:t>
      </w:r>
      <w:r w:rsidRPr="004B74D0">
        <w:t xml:space="preserve"> in Derry/Londonderry City Centre</w:t>
      </w:r>
    </w:p>
    <w:p w14:paraId="2C944C87" w14:textId="77777777" w:rsidR="007743D2" w:rsidRDefault="007743D2" w:rsidP="007B7D1C">
      <w:pPr>
        <w:pStyle w:val="ChartTitle-HIP"/>
        <w:ind w:right="565"/>
      </w:pPr>
      <w:r w:rsidRPr="0017132A">
        <w:t xml:space="preserve"> </w:t>
      </w:r>
    </w:p>
    <w:p w14:paraId="50489070" w14:textId="0B5367A2" w:rsidR="007743D2" w:rsidRPr="0017132A" w:rsidRDefault="007743D2" w:rsidP="007B7D1C">
      <w:pPr>
        <w:pStyle w:val="ChartTitle-HIP"/>
        <w:ind w:right="565"/>
      </w:pPr>
      <w:r w:rsidRPr="0017132A">
        <w:t>Consultation Response Template</w:t>
      </w:r>
    </w:p>
    <w:p w14:paraId="0AD9F7C6" w14:textId="77777777" w:rsidR="007743D2" w:rsidRPr="0017132A" w:rsidRDefault="007743D2" w:rsidP="007B7D1C">
      <w:pPr>
        <w:pStyle w:val="BodyText-HIP"/>
        <w:ind w:right="565"/>
      </w:pPr>
    </w:p>
    <w:tbl>
      <w:tblPr>
        <w:tblStyle w:val="TableGrid"/>
        <w:tblW w:w="10201" w:type="dxa"/>
        <w:tblLook w:val="04A0" w:firstRow="1" w:lastRow="0" w:firstColumn="1" w:lastColumn="0" w:noHBand="0" w:noVBand="1"/>
      </w:tblPr>
      <w:tblGrid>
        <w:gridCol w:w="2034"/>
        <w:gridCol w:w="2168"/>
        <w:gridCol w:w="1915"/>
        <w:gridCol w:w="1143"/>
        <w:gridCol w:w="1627"/>
        <w:gridCol w:w="1314"/>
      </w:tblGrid>
      <w:tr w:rsidR="007743D2" w:rsidRPr="0017132A" w14:paraId="7FFB9836" w14:textId="77777777" w:rsidTr="00E41BA8">
        <w:tc>
          <w:tcPr>
            <w:tcW w:w="10201" w:type="dxa"/>
            <w:gridSpan w:val="6"/>
            <w:tcBorders>
              <w:top w:val="single" w:sz="4" w:space="0" w:color="auto"/>
              <w:left w:val="single" w:sz="4" w:space="0" w:color="auto"/>
              <w:bottom w:val="single" w:sz="4" w:space="0" w:color="auto"/>
              <w:right w:val="single" w:sz="4" w:space="0" w:color="auto"/>
            </w:tcBorders>
            <w:shd w:val="clear" w:color="auto" w:fill="31979F" w:themeFill="text2"/>
            <w:hideMark/>
          </w:tcPr>
          <w:p w14:paraId="67032DA9" w14:textId="77777777" w:rsidR="007743D2" w:rsidRPr="00B05008" w:rsidRDefault="007743D2" w:rsidP="007B7D1C">
            <w:pPr>
              <w:pStyle w:val="TableText-HIP"/>
              <w:ind w:right="565"/>
              <w:rPr>
                <w:color w:val="0B1F22" w:themeColor="background2" w:themeShade="1A"/>
              </w:rPr>
            </w:pPr>
            <w:r w:rsidRPr="00B05008">
              <w:rPr>
                <w:color w:val="0B1F22" w:themeColor="background2" w:themeShade="1A"/>
              </w:rPr>
              <w:t>Your Details</w:t>
            </w:r>
          </w:p>
        </w:tc>
      </w:tr>
      <w:tr w:rsidR="007743D2" w:rsidRPr="0017132A" w14:paraId="7C605960" w14:textId="77777777" w:rsidTr="004A1A82">
        <w:trPr>
          <w:trHeight w:val="413"/>
        </w:trPr>
        <w:tc>
          <w:tcPr>
            <w:tcW w:w="495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20B5E6E" w14:textId="77777777" w:rsidR="007743D2" w:rsidRPr="0017132A" w:rsidRDefault="007743D2" w:rsidP="007B7D1C">
            <w:pPr>
              <w:pStyle w:val="TableText-HIP"/>
              <w:ind w:right="565"/>
            </w:pPr>
            <w:r w:rsidRPr="0017132A">
              <w:t>Is this submission on behalf of an:</w:t>
            </w:r>
          </w:p>
        </w:tc>
        <w:tc>
          <w:tcPr>
            <w:tcW w:w="1463" w:type="dxa"/>
            <w:tcBorders>
              <w:top w:val="single" w:sz="4" w:space="0" w:color="auto"/>
              <w:left w:val="single" w:sz="4" w:space="0" w:color="auto"/>
              <w:bottom w:val="single" w:sz="4" w:space="0" w:color="auto"/>
              <w:right w:val="single" w:sz="4" w:space="0" w:color="auto"/>
            </w:tcBorders>
            <w:hideMark/>
          </w:tcPr>
          <w:p w14:paraId="393283BE" w14:textId="77777777" w:rsidR="007743D2" w:rsidRPr="0017132A" w:rsidRDefault="007743D2" w:rsidP="007B7D1C">
            <w:pPr>
              <w:pStyle w:val="TableText-HIP"/>
              <w:ind w:right="565"/>
            </w:pPr>
            <w:r w:rsidRPr="0017132A">
              <w:t>Organisation</w:t>
            </w:r>
          </w:p>
        </w:tc>
        <w:tc>
          <w:tcPr>
            <w:tcW w:w="1188" w:type="dxa"/>
            <w:tcBorders>
              <w:top w:val="single" w:sz="4" w:space="0" w:color="auto"/>
              <w:left w:val="single" w:sz="4" w:space="0" w:color="auto"/>
              <w:bottom w:val="single" w:sz="4" w:space="0" w:color="auto"/>
              <w:right w:val="single" w:sz="4" w:space="0" w:color="auto"/>
            </w:tcBorders>
            <w:hideMark/>
          </w:tcPr>
          <w:p w14:paraId="61F4EB82" w14:textId="44875BB1" w:rsidR="007743D2" w:rsidRPr="0017132A" w:rsidRDefault="00B62617" w:rsidP="007B7D1C">
            <w:pPr>
              <w:pStyle w:val="TableText-HIP"/>
              <w:ind w:right="565"/>
            </w:pPr>
            <w:r>
              <w:fldChar w:fldCharType="begin">
                <w:ffData>
                  <w:name w:val="Check1"/>
                  <w:enabled/>
                  <w:calcOnExit w:val="0"/>
                  <w:checkBox>
                    <w:sizeAuto/>
                    <w:default w:val="0"/>
                    <w:checked w:val="0"/>
                  </w:checkBox>
                </w:ffData>
              </w:fldChar>
            </w:r>
            <w:bookmarkStart w:id="1" w:name="Check1"/>
            <w:r>
              <w:instrText xml:space="preserve"> FORMCHECKBOX </w:instrText>
            </w:r>
            <w:r>
              <w:fldChar w:fldCharType="separate"/>
            </w:r>
            <w:r>
              <w:fldChar w:fldCharType="end"/>
            </w:r>
            <w:bookmarkEnd w:id="1"/>
          </w:p>
        </w:tc>
        <w:tc>
          <w:tcPr>
            <w:tcW w:w="1176" w:type="dxa"/>
            <w:tcBorders>
              <w:top w:val="single" w:sz="4" w:space="0" w:color="auto"/>
              <w:left w:val="single" w:sz="4" w:space="0" w:color="auto"/>
              <w:bottom w:val="single" w:sz="4" w:space="0" w:color="auto"/>
              <w:right w:val="single" w:sz="4" w:space="0" w:color="auto"/>
            </w:tcBorders>
            <w:hideMark/>
          </w:tcPr>
          <w:p w14:paraId="0BFBD21E" w14:textId="77777777" w:rsidR="007743D2" w:rsidRPr="0017132A" w:rsidRDefault="007743D2" w:rsidP="007B7D1C">
            <w:pPr>
              <w:pStyle w:val="TableText-HIP"/>
              <w:ind w:right="565"/>
            </w:pPr>
            <w:r w:rsidRPr="0017132A">
              <w:t>Individual</w:t>
            </w:r>
          </w:p>
        </w:tc>
        <w:tc>
          <w:tcPr>
            <w:tcW w:w="1417" w:type="dxa"/>
            <w:tcBorders>
              <w:top w:val="single" w:sz="4" w:space="0" w:color="auto"/>
              <w:left w:val="single" w:sz="4" w:space="0" w:color="auto"/>
              <w:bottom w:val="single" w:sz="4" w:space="0" w:color="auto"/>
              <w:right w:val="single" w:sz="4" w:space="0" w:color="auto"/>
            </w:tcBorders>
            <w:hideMark/>
          </w:tcPr>
          <w:p w14:paraId="56B86DFD" w14:textId="6498439B" w:rsidR="007743D2" w:rsidRPr="0017132A" w:rsidRDefault="00B62617" w:rsidP="007B7D1C">
            <w:pPr>
              <w:pStyle w:val="TableText-HIP"/>
              <w:ind w:right="565"/>
            </w:pPr>
            <w:r>
              <w:fldChar w:fldCharType="begin">
                <w:ffData>
                  <w:name w:val="Check2"/>
                  <w:enabled/>
                  <w:calcOnExit w:val="0"/>
                  <w:checkBox>
                    <w:sizeAuto/>
                    <w:default w:val="0"/>
                    <w:checked w:val="0"/>
                  </w:checkBox>
                </w:ffData>
              </w:fldChar>
            </w:r>
            <w:bookmarkStart w:id="2" w:name="Check2"/>
            <w:r>
              <w:instrText xml:space="preserve"> FORMCHECKBOX </w:instrText>
            </w:r>
            <w:r>
              <w:fldChar w:fldCharType="separate"/>
            </w:r>
            <w:r>
              <w:fldChar w:fldCharType="end"/>
            </w:r>
            <w:bookmarkEnd w:id="2"/>
          </w:p>
        </w:tc>
      </w:tr>
      <w:tr w:rsidR="007743D2" w:rsidRPr="0017132A" w14:paraId="6A5DD218" w14:textId="77777777" w:rsidTr="00E41BA8">
        <w:tc>
          <w:tcPr>
            <w:tcW w:w="2055" w:type="dxa"/>
            <w:tcBorders>
              <w:top w:val="single" w:sz="4" w:space="0" w:color="auto"/>
              <w:left w:val="single" w:sz="4" w:space="0" w:color="auto"/>
              <w:bottom w:val="single" w:sz="4" w:space="0" w:color="auto"/>
              <w:right w:val="single" w:sz="4" w:space="0" w:color="auto"/>
            </w:tcBorders>
            <w:shd w:val="clear" w:color="auto" w:fill="D0EEF0" w:themeFill="text2" w:themeFillTint="33"/>
            <w:hideMark/>
          </w:tcPr>
          <w:p w14:paraId="1751A93F" w14:textId="77777777" w:rsidR="007743D2" w:rsidRPr="0017132A" w:rsidRDefault="007743D2" w:rsidP="007B7D1C">
            <w:pPr>
              <w:pStyle w:val="TableText-HIP"/>
              <w:ind w:right="565"/>
            </w:pPr>
            <w:r w:rsidRPr="0017132A">
              <w:t>Name:</w:t>
            </w:r>
          </w:p>
        </w:tc>
        <w:tc>
          <w:tcPr>
            <w:tcW w:w="8146" w:type="dxa"/>
            <w:gridSpan w:val="5"/>
            <w:tcBorders>
              <w:top w:val="single" w:sz="4" w:space="0" w:color="auto"/>
              <w:left w:val="single" w:sz="4" w:space="0" w:color="auto"/>
              <w:bottom w:val="single" w:sz="4" w:space="0" w:color="auto"/>
              <w:right w:val="single" w:sz="4" w:space="0" w:color="auto"/>
            </w:tcBorders>
            <w:hideMark/>
          </w:tcPr>
          <w:p w14:paraId="32D6829F" w14:textId="362C7CA0" w:rsidR="007743D2" w:rsidRPr="0017132A" w:rsidRDefault="00B05008" w:rsidP="007B7D1C">
            <w:pPr>
              <w:pStyle w:val="TableText-HIP"/>
              <w:ind w:right="565"/>
            </w:pPr>
            <w:sdt>
              <w:sdtPr>
                <w:id w:val="-455415123"/>
                <w:placeholder>
                  <w:docPart w:val="49660A457789E040B3FAB8F9D77E6D66"/>
                </w:placeholder>
                <w:showingPlcHdr/>
              </w:sdtPr>
              <w:sdtEndPr/>
              <w:sdtContent>
                <w:r w:rsidR="007743D2" w:rsidRPr="0017132A">
                  <w:t>Click here to enter text.</w:t>
                </w:r>
              </w:sdtContent>
            </w:sdt>
          </w:p>
        </w:tc>
      </w:tr>
      <w:tr w:rsidR="007743D2" w:rsidRPr="0017132A" w14:paraId="3053276A" w14:textId="77777777" w:rsidTr="00E41BA8">
        <w:tc>
          <w:tcPr>
            <w:tcW w:w="2055" w:type="dxa"/>
            <w:tcBorders>
              <w:top w:val="single" w:sz="4" w:space="0" w:color="auto"/>
              <w:left w:val="single" w:sz="4" w:space="0" w:color="auto"/>
              <w:bottom w:val="single" w:sz="4" w:space="0" w:color="auto"/>
              <w:right w:val="single" w:sz="4" w:space="0" w:color="auto"/>
            </w:tcBorders>
            <w:shd w:val="clear" w:color="auto" w:fill="D0EEF0" w:themeFill="text2" w:themeFillTint="33"/>
            <w:hideMark/>
          </w:tcPr>
          <w:p w14:paraId="2C51D5BC" w14:textId="77777777" w:rsidR="007743D2" w:rsidRPr="0017132A" w:rsidRDefault="007743D2" w:rsidP="007B7D1C">
            <w:pPr>
              <w:pStyle w:val="TableText-HIP"/>
              <w:ind w:right="565"/>
            </w:pPr>
            <w:r w:rsidRPr="0017132A">
              <w:t xml:space="preserve">Organisation:  </w:t>
            </w:r>
          </w:p>
        </w:tc>
        <w:tc>
          <w:tcPr>
            <w:tcW w:w="8146" w:type="dxa"/>
            <w:gridSpan w:val="5"/>
            <w:tcBorders>
              <w:top w:val="single" w:sz="4" w:space="0" w:color="auto"/>
              <w:left w:val="single" w:sz="4" w:space="0" w:color="auto"/>
              <w:bottom w:val="single" w:sz="4" w:space="0" w:color="auto"/>
              <w:right w:val="single" w:sz="4" w:space="0" w:color="auto"/>
            </w:tcBorders>
            <w:hideMark/>
          </w:tcPr>
          <w:p w14:paraId="5A81602B" w14:textId="77777777" w:rsidR="007743D2" w:rsidRPr="0017132A" w:rsidRDefault="00B05008" w:rsidP="007B7D1C">
            <w:pPr>
              <w:pStyle w:val="TableText-HIP"/>
              <w:ind w:right="565"/>
            </w:pPr>
            <w:sdt>
              <w:sdtPr>
                <w:id w:val="1552728534"/>
                <w:placeholder>
                  <w:docPart w:val="C8028085A6EDC54F86E9C9FF443A5281"/>
                </w:placeholder>
                <w:showingPlcHdr/>
              </w:sdtPr>
              <w:sdtEndPr/>
              <w:sdtContent>
                <w:r w:rsidR="007743D2" w:rsidRPr="0017132A">
                  <w:t>Click here to enter text.</w:t>
                </w:r>
              </w:sdtContent>
            </w:sdt>
          </w:p>
        </w:tc>
      </w:tr>
      <w:tr w:rsidR="007743D2" w:rsidRPr="0017132A" w14:paraId="69EA59F4" w14:textId="77777777" w:rsidTr="00E41BA8">
        <w:tc>
          <w:tcPr>
            <w:tcW w:w="2055" w:type="dxa"/>
            <w:tcBorders>
              <w:top w:val="single" w:sz="4" w:space="0" w:color="auto"/>
              <w:left w:val="single" w:sz="4" w:space="0" w:color="auto"/>
              <w:bottom w:val="single" w:sz="4" w:space="0" w:color="auto"/>
              <w:right w:val="single" w:sz="4" w:space="0" w:color="auto"/>
            </w:tcBorders>
            <w:shd w:val="clear" w:color="auto" w:fill="D0EEF0" w:themeFill="text2" w:themeFillTint="33"/>
            <w:hideMark/>
          </w:tcPr>
          <w:p w14:paraId="011BE687" w14:textId="77777777" w:rsidR="007743D2" w:rsidRPr="0017132A" w:rsidRDefault="007743D2" w:rsidP="007B7D1C">
            <w:pPr>
              <w:pStyle w:val="TableText-HIP"/>
              <w:ind w:right="565"/>
            </w:pPr>
            <w:r w:rsidRPr="0017132A">
              <w:t>Postal Address:</w:t>
            </w:r>
          </w:p>
        </w:tc>
        <w:tc>
          <w:tcPr>
            <w:tcW w:w="8146" w:type="dxa"/>
            <w:gridSpan w:val="5"/>
            <w:tcBorders>
              <w:top w:val="single" w:sz="4" w:space="0" w:color="auto"/>
              <w:left w:val="single" w:sz="4" w:space="0" w:color="auto"/>
              <w:bottom w:val="single" w:sz="4" w:space="0" w:color="auto"/>
              <w:right w:val="single" w:sz="4" w:space="0" w:color="auto"/>
            </w:tcBorders>
            <w:hideMark/>
          </w:tcPr>
          <w:sdt>
            <w:sdtPr>
              <w:id w:val="984896346"/>
              <w:placeholder>
                <w:docPart w:val="F6F54EB887E745458812BADFED86E45D"/>
              </w:placeholder>
              <w:showingPlcHdr/>
            </w:sdtPr>
            <w:sdtEndPr/>
            <w:sdtContent>
              <w:p w14:paraId="2667746E" w14:textId="77777777" w:rsidR="007743D2" w:rsidRPr="0017132A" w:rsidRDefault="007743D2" w:rsidP="007B7D1C">
                <w:pPr>
                  <w:pStyle w:val="TableText-HIP"/>
                  <w:ind w:right="565"/>
                </w:pPr>
                <w:r w:rsidRPr="0017132A">
                  <w:t>Click here to enter text.</w:t>
                </w:r>
              </w:p>
            </w:sdtContent>
          </w:sdt>
        </w:tc>
      </w:tr>
      <w:tr w:rsidR="007743D2" w:rsidRPr="0017132A" w14:paraId="3C698C95" w14:textId="77777777" w:rsidTr="00E41BA8">
        <w:tc>
          <w:tcPr>
            <w:tcW w:w="2055" w:type="dxa"/>
            <w:tcBorders>
              <w:top w:val="single" w:sz="4" w:space="0" w:color="auto"/>
              <w:left w:val="single" w:sz="4" w:space="0" w:color="auto"/>
              <w:bottom w:val="single" w:sz="4" w:space="0" w:color="auto"/>
              <w:right w:val="single" w:sz="4" w:space="0" w:color="auto"/>
            </w:tcBorders>
            <w:shd w:val="clear" w:color="auto" w:fill="D0EEF0" w:themeFill="text2" w:themeFillTint="33"/>
            <w:hideMark/>
          </w:tcPr>
          <w:p w14:paraId="5E89E19C" w14:textId="77777777" w:rsidR="007743D2" w:rsidRPr="0017132A" w:rsidRDefault="007743D2" w:rsidP="007B7D1C">
            <w:pPr>
              <w:pStyle w:val="TableText-HIP"/>
              <w:ind w:right="565"/>
            </w:pPr>
            <w:r w:rsidRPr="0017132A">
              <w:t>Postcode:</w:t>
            </w:r>
          </w:p>
        </w:tc>
        <w:tc>
          <w:tcPr>
            <w:tcW w:w="8146" w:type="dxa"/>
            <w:gridSpan w:val="5"/>
            <w:tcBorders>
              <w:top w:val="single" w:sz="4" w:space="0" w:color="auto"/>
              <w:left w:val="single" w:sz="4" w:space="0" w:color="auto"/>
              <w:bottom w:val="single" w:sz="4" w:space="0" w:color="auto"/>
              <w:right w:val="single" w:sz="4" w:space="0" w:color="auto"/>
            </w:tcBorders>
            <w:hideMark/>
          </w:tcPr>
          <w:p w14:paraId="6AA0F87C" w14:textId="77777777" w:rsidR="007743D2" w:rsidRPr="0017132A" w:rsidRDefault="00B05008" w:rsidP="007B7D1C">
            <w:pPr>
              <w:pStyle w:val="TableText-HIP"/>
              <w:ind w:right="565"/>
            </w:pPr>
            <w:sdt>
              <w:sdtPr>
                <w:id w:val="-235779243"/>
                <w:placeholder>
                  <w:docPart w:val="BE2ABEDC7E8B224C92F05DB657E9CF94"/>
                </w:placeholder>
                <w:showingPlcHdr/>
              </w:sdtPr>
              <w:sdtEndPr/>
              <w:sdtContent>
                <w:r w:rsidR="007743D2" w:rsidRPr="0017132A">
                  <w:t>Click here to enter text.</w:t>
                </w:r>
              </w:sdtContent>
            </w:sdt>
          </w:p>
        </w:tc>
      </w:tr>
      <w:tr w:rsidR="007743D2" w:rsidRPr="0017132A" w14:paraId="415F0572" w14:textId="77777777" w:rsidTr="00E41BA8">
        <w:tc>
          <w:tcPr>
            <w:tcW w:w="2055" w:type="dxa"/>
            <w:tcBorders>
              <w:top w:val="single" w:sz="4" w:space="0" w:color="auto"/>
              <w:left w:val="single" w:sz="4" w:space="0" w:color="auto"/>
              <w:bottom w:val="single" w:sz="4" w:space="0" w:color="auto"/>
              <w:right w:val="single" w:sz="4" w:space="0" w:color="auto"/>
            </w:tcBorders>
            <w:shd w:val="clear" w:color="auto" w:fill="D0EEF0" w:themeFill="text2" w:themeFillTint="33"/>
            <w:hideMark/>
          </w:tcPr>
          <w:p w14:paraId="3842FA4F" w14:textId="77777777" w:rsidR="007743D2" w:rsidRPr="0017132A" w:rsidRDefault="007743D2" w:rsidP="007B7D1C">
            <w:pPr>
              <w:pStyle w:val="TableText-HIP"/>
              <w:ind w:right="565"/>
            </w:pPr>
            <w:r w:rsidRPr="0017132A">
              <w:t>Email:</w:t>
            </w:r>
          </w:p>
        </w:tc>
        <w:tc>
          <w:tcPr>
            <w:tcW w:w="8146" w:type="dxa"/>
            <w:gridSpan w:val="5"/>
            <w:tcBorders>
              <w:top w:val="single" w:sz="4" w:space="0" w:color="auto"/>
              <w:left w:val="single" w:sz="4" w:space="0" w:color="auto"/>
              <w:bottom w:val="single" w:sz="4" w:space="0" w:color="auto"/>
              <w:right w:val="single" w:sz="4" w:space="0" w:color="auto"/>
            </w:tcBorders>
            <w:hideMark/>
          </w:tcPr>
          <w:p w14:paraId="7C897BCB" w14:textId="77777777" w:rsidR="007743D2" w:rsidRPr="0017132A" w:rsidRDefault="00B05008" w:rsidP="007B7D1C">
            <w:pPr>
              <w:pStyle w:val="TableText-HIP"/>
              <w:ind w:right="565"/>
            </w:pPr>
            <w:sdt>
              <w:sdtPr>
                <w:id w:val="-400286392"/>
                <w:placeholder>
                  <w:docPart w:val="E5E2647D3EFB70479971C106B1E4D301"/>
                </w:placeholder>
                <w:showingPlcHdr/>
              </w:sdtPr>
              <w:sdtEndPr/>
              <w:sdtContent>
                <w:r w:rsidR="007743D2" w:rsidRPr="0017132A">
                  <w:t>Click here to enter text.</w:t>
                </w:r>
              </w:sdtContent>
            </w:sdt>
          </w:p>
        </w:tc>
      </w:tr>
    </w:tbl>
    <w:p w14:paraId="7560B310" w14:textId="77777777" w:rsidR="007743D2" w:rsidRPr="0017132A" w:rsidRDefault="007743D2" w:rsidP="007B7D1C">
      <w:pPr>
        <w:pStyle w:val="TableText-HIP"/>
        <w:ind w:right="565"/>
      </w:pPr>
    </w:p>
    <w:p w14:paraId="19C2660D" w14:textId="77777777" w:rsidR="007743D2" w:rsidRPr="0017132A" w:rsidRDefault="007743D2" w:rsidP="007B7D1C">
      <w:pPr>
        <w:pStyle w:val="TableText-HIP"/>
        <w:ind w:right="565"/>
      </w:pPr>
      <w:r w:rsidRPr="0017132A">
        <w:t>Please note that if a response is recorded on behalf of an organisation</w:t>
      </w:r>
      <w:r>
        <w:t>,</w:t>
      </w:r>
      <w:r w:rsidRPr="0017132A">
        <w:t xml:space="preserve"> the consultation response will include the name of the organisation while all individual responses will be anonymised as ‘individual’</w:t>
      </w:r>
    </w:p>
    <w:p w14:paraId="51D1B027" w14:textId="70897513" w:rsidR="007743D2" w:rsidRDefault="007743D2" w:rsidP="007B7D1C">
      <w:pPr>
        <w:pStyle w:val="TableText-HIP"/>
        <w:ind w:right="565"/>
      </w:pPr>
    </w:p>
    <w:p w14:paraId="645D3DC8" w14:textId="68180070" w:rsidR="002126CE" w:rsidRDefault="002126CE" w:rsidP="007B7D1C">
      <w:pPr>
        <w:pStyle w:val="TableText-HIP"/>
        <w:ind w:right="565"/>
      </w:pPr>
    </w:p>
    <w:p w14:paraId="7BD5C045" w14:textId="523E135F" w:rsidR="002126CE" w:rsidRDefault="002126CE" w:rsidP="007B7D1C">
      <w:pPr>
        <w:pStyle w:val="TableText-HIP"/>
        <w:ind w:right="565"/>
      </w:pPr>
    </w:p>
    <w:p w14:paraId="714A7420" w14:textId="5055DF7E" w:rsidR="002126CE" w:rsidRPr="007B7D1C" w:rsidRDefault="007B7D1C" w:rsidP="007B7D1C">
      <w:pPr>
        <w:spacing w:line="240" w:lineRule="auto"/>
        <w:rPr>
          <w:rFonts w:cstheme="minorHAnsi"/>
          <w:bCs/>
          <w:kern w:val="0"/>
          <w:szCs w:val="22"/>
          <w14:ligatures w14:val="none"/>
        </w:rPr>
      </w:pPr>
      <w:r>
        <w:br w:type="page"/>
      </w:r>
    </w:p>
    <w:tbl>
      <w:tblPr>
        <w:tblStyle w:val="TableGrid"/>
        <w:tblW w:w="10233" w:type="dxa"/>
        <w:tblLook w:val="04A0" w:firstRow="1" w:lastRow="0" w:firstColumn="1" w:lastColumn="0" w:noHBand="0" w:noVBand="1"/>
      </w:tblPr>
      <w:tblGrid>
        <w:gridCol w:w="2086"/>
        <w:gridCol w:w="8147"/>
      </w:tblGrid>
      <w:tr w:rsidR="007743D2" w:rsidRPr="0017132A" w14:paraId="7BFDADB8" w14:textId="77777777" w:rsidTr="00E41BA8">
        <w:trPr>
          <w:trHeight w:val="397"/>
        </w:trPr>
        <w:tc>
          <w:tcPr>
            <w:tcW w:w="2086" w:type="dxa"/>
            <w:tcBorders>
              <w:top w:val="single" w:sz="4" w:space="0" w:color="auto"/>
              <w:left w:val="single" w:sz="4" w:space="0" w:color="auto"/>
              <w:bottom w:val="single" w:sz="4" w:space="0" w:color="auto"/>
              <w:right w:val="single" w:sz="4" w:space="0" w:color="auto"/>
            </w:tcBorders>
            <w:shd w:val="clear" w:color="auto" w:fill="D0EEF0" w:themeFill="text2" w:themeFillTint="33"/>
            <w:hideMark/>
          </w:tcPr>
          <w:p w14:paraId="745FA12E" w14:textId="77777777" w:rsidR="007743D2" w:rsidRPr="0017132A" w:rsidRDefault="007743D2" w:rsidP="007B7D1C">
            <w:pPr>
              <w:pStyle w:val="TableText-HIP"/>
              <w:ind w:right="565"/>
            </w:pPr>
            <w:r w:rsidRPr="0017132A">
              <w:lastRenderedPageBreak/>
              <w:t>1</w:t>
            </w:r>
          </w:p>
        </w:tc>
        <w:tc>
          <w:tcPr>
            <w:tcW w:w="8147" w:type="dxa"/>
            <w:tcBorders>
              <w:top w:val="single" w:sz="4" w:space="0" w:color="auto"/>
              <w:left w:val="single" w:sz="4" w:space="0" w:color="auto"/>
              <w:bottom w:val="single" w:sz="4" w:space="0" w:color="auto"/>
              <w:right w:val="single" w:sz="4" w:space="0" w:color="auto"/>
            </w:tcBorders>
            <w:shd w:val="clear" w:color="auto" w:fill="D0EEF0" w:themeFill="text2" w:themeFillTint="33"/>
          </w:tcPr>
          <w:p w14:paraId="13B759D3" w14:textId="55928F5E" w:rsidR="007743D2" w:rsidRPr="0017132A" w:rsidRDefault="007743D2" w:rsidP="007B7D1C">
            <w:pPr>
              <w:pStyle w:val="TableText-HIP"/>
              <w:ind w:right="565"/>
            </w:pPr>
            <w:r w:rsidRPr="0056663E">
              <w:t xml:space="preserve">This consultation document outlines specific proposals to close four offices and </w:t>
            </w:r>
            <w:r w:rsidR="005D66FD">
              <w:t>replace them by consolidating</w:t>
            </w:r>
            <w:r w:rsidRPr="0056663E">
              <w:t xml:space="preserve"> all services in Carlisle House in the City Centre. Do you have any comments in relation to this plan and is there anything else you would like to see included?</w:t>
            </w:r>
          </w:p>
        </w:tc>
      </w:tr>
      <w:tr w:rsidR="005538C4" w:rsidRPr="0017132A" w14:paraId="0356783A" w14:textId="77777777" w:rsidTr="005538C4">
        <w:tc>
          <w:tcPr>
            <w:tcW w:w="10233" w:type="dxa"/>
            <w:gridSpan w:val="2"/>
            <w:tcBorders>
              <w:top w:val="single" w:sz="4" w:space="0" w:color="auto"/>
              <w:left w:val="single" w:sz="4" w:space="0" w:color="auto"/>
              <w:bottom w:val="single" w:sz="4" w:space="0" w:color="auto"/>
              <w:right w:val="single" w:sz="4" w:space="0" w:color="auto"/>
            </w:tcBorders>
          </w:tcPr>
          <w:p w14:paraId="3333892A" w14:textId="77777777" w:rsidR="007743D2" w:rsidRPr="0017132A" w:rsidRDefault="007743D2" w:rsidP="007B7D1C">
            <w:pPr>
              <w:pStyle w:val="TableText-HIP"/>
              <w:ind w:right="565"/>
            </w:pPr>
            <w:r w:rsidRPr="0017132A">
              <w:t>Please add any additional comments:</w:t>
            </w:r>
          </w:p>
          <w:p w14:paraId="5B21D916" w14:textId="77777777" w:rsidR="007743D2" w:rsidRPr="0017132A" w:rsidRDefault="007743D2" w:rsidP="007B7D1C">
            <w:pPr>
              <w:pStyle w:val="TableText-HIP"/>
              <w:ind w:right="565"/>
            </w:pPr>
          </w:p>
          <w:p w14:paraId="3C92101D" w14:textId="77777777" w:rsidR="007743D2" w:rsidRPr="0017132A" w:rsidRDefault="007743D2" w:rsidP="007B7D1C">
            <w:pPr>
              <w:pStyle w:val="TableText-HIP"/>
              <w:ind w:right="565"/>
            </w:pPr>
          </w:p>
          <w:p w14:paraId="4A80EA52" w14:textId="77777777" w:rsidR="007743D2" w:rsidRPr="0017132A" w:rsidRDefault="007743D2" w:rsidP="007B7D1C">
            <w:pPr>
              <w:pStyle w:val="TableText-HIP"/>
              <w:ind w:right="565"/>
            </w:pPr>
          </w:p>
          <w:p w14:paraId="4EAA380F" w14:textId="77777777" w:rsidR="007743D2" w:rsidRPr="0017132A" w:rsidRDefault="007743D2" w:rsidP="007B7D1C">
            <w:pPr>
              <w:pStyle w:val="TableText-HIP"/>
              <w:ind w:right="565"/>
            </w:pPr>
          </w:p>
          <w:p w14:paraId="73358358" w14:textId="77777777" w:rsidR="007743D2" w:rsidRPr="0017132A" w:rsidRDefault="007743D2" w:rsidP="007B7D1C">
            <w:pPr>
              <w:pStyle w:val="TableText-HIP"/>
              <w:ind w:right="565"/>
            </w:pPr>
          </w:p>
          <w:p w14:paraId="66FCB663" w14:textId="77777777" w:rsidR="007743D2" w:rsidRPr="0017132A" w:rsidRDefault="007743D2" w:rsidP="007B7D1C">
            <w:pPr>
              <w:pStyle w:val="TableText-HIP"/>
              <w:ind w:right="565"/>
            </w:pPr>
          </w:p>
          <w:p w14:paraId="07EDD1B4" w14:textId="77777777" w:rsidR="007743D2" w:rsidRPr="0017132A" w:rsidRDefault="007743D2" w:rsidP="007B7D1C">
            <w:pPr>
              <w:pStyle w:val="TableText-HIP"/>
              <w:ind w:right="565"/>
            </w:pPr>
          </w:p>
          <w:p w14:paraId="4992A2C8" w14:textId="77777777" w:rsidR="007743D2" w:rsidRPr="0017132A" w:rsidRDefault="007743D2" w:rsidP="007B7D1C">
            <w:pPr>
              <w:pStyle w:val="TableText-HIP"/>
              <w:ind w:right="565"/>
            </w:pPr>
          </w:p>
          <w:p w14:paraId="197BBBEF" w14:textId="77777777" w:rsidR="007743D2" w:rsidRPr="0017132A" w:rsidRDefault="007743D2" w:rsidP="007B7D1C">
            <w:pPr>
              <w:pStyle w:val="TableText-HIP"/>
              <w:ind w:right="565"/>
            </w:pPr>
          </w:p>
          <w:p w14:paraId="3AE57B2B" w14:textId="77777777" w:rsidR="007743D2" w:rsidRPr="0017132A" w:rsidRDefault="007743D2" w:rsidP="007B7D1C">
            <w:pPr>
              <w:pStyle w:val="TableText-HIP"/>
              <w:ind w:right="565"/>
            </w:pPr>
          </w:p>
          <w:p w14:paraId="10B2F512" w14:textId="77777777" w:rsidR="007743D2" w:rsidRPr="0017132A" w:rsidRDefault="007743D2" w:rsidP="007B7D1C">
            <w:pPr>
              <w:pStyle w:val="TableText-HIP"/>
              <w:ind w:right="565"/>
            </w:pPr>
          </w:p>
          <w:p w14:paraId="3C705BDA" w14:textId="77777777" w:rsidR="007743D2" w:rsidRPr="0017132A" w:rsidRDefault="007743D2" w:rsidP="007B7D1C">
            <w:pPr>
              <w:pStyle w:val="TableText-HIP"/>
              <w:ind w:right="565"/>
            </w:pPr>
          </w:p>
          <w:p w14:paraId="3D808965" w14:textId="77777777" w:rsidR="007743D2" w:rsidRPr="0017132A" w:rsidRDefault="007743D2" w:rsidP="007B7D1C">
            <w:pPr>
              <w:pStyle w:val="TableText-HIP"/>
              <w:ind w:right="565"/>
            </w:pPr>
          </w:p>
          <w:p w14:paraId="0723C14F" w14:textId="77777777" w:rsidR="007743D2" w:rsidRPr="0017132A" w:rsidRDefault="007743D2" w:rsidP="007B7D1C">
            <w:pPr>
              <w:pStyle w:val="TableText-HIP"/>
              <w:ind w:right="565"/>
            </w:pPr>
          </w:p>
          <w:p w14:paraId="01BBB078" w14:textId="77777777" w:rsidR="007743D2" w:rsidRPr="0017132A" w:rsidRDefault="007743D2" w:rsidP="007B7D1C">
            <w:pPr>
              <w:pStyle w:val="TableText-HIP"/>
              <w:ind w:right="565"/>
            </w:pPr>
          </w:p>
          <w:p w14:paraId="186DAAFC" w14:textId="77777777" w:rsidR="007743D2" w:rsidRPr="0017132A" w:rsidRDefault="007743D2" w:rsidP="007B7D1C">
            <w:pPr>
              <w:pStyle w:val="TableText-HIP"/>
              <w:ind w:right="565"/>
            </w:pPr>
          </w:p>
          <w:p w14:paraId="424552A7" w14:textId="77777777" w:rsidR="007743D2" w:rsidRPr="0017132A" w:rsidRDefault="007743D2" w:rsidP="007B7D1C">
            <w:pPr>
              <w:pStyle w:val="TableText-HIP"/>
              <w:ind w:right="565"/>
            </w:pPr>
          </w:p>
          <w:p w14:paraId="7880979F" w14:textId="77777777" w:rsidR="007743D2" w:rsidRPr="0017132A" w:rsidRDefault="007743D2" w:rsidP="007B7D1C">
            <w:pPr>
              <w:pStyle w:val="TableText-HIP"/>
              <w:ind w:right="565"/>
            </w:pPr>
          </w:p>
          <w:p w14:paraId="7845AF7C" w14:textId="77777777" w:rsidR="007743D2" w:rsidRPr="0017132A" w:rsidRDefault="007743D2" w:rsidP="007B7D1C">
            <w:pPr>
              <w:pStyle w:val="TableText-HIP"/>
              <w:ind w:right="565"/>
            </w:pPr>
          </w:p>
          <w:p w14:paraId="246A2A80" w14:textId="77777777" w:rsidR="007743D2" w:rsidRDefault="007743D2" w:rsidP="007B7D1C">
            <w:pPr>
              <w:pStyle w:val="TableText-HIP"/>
              <w:ind w:right="565"/>
            </w:pPr>
          </w:p>
          <w:p w14:paraId="17ED2D1F" w14:textId="77777777" w:rsidR="007743D2" w:rsidRDefault="007743D2" w:rsidP="007B7D1C">
            <w:pPr>
              <w:pStyle w:val="TableText-HIP"/>
              <w:ind w:right="565"/>
            </w:pPr>
          </w:p>
          <w:p w14:paraId="4EEA23E2" w14:textId="77777777" w:rsidR="00F622CA" w:rsidRPr="0017132A" w:rsidRDefault="00F622CA" w:rsidP="007B7D1C">
            <w:pPr>
              <w:pStyle w:val="TableText-HIP"/>
              <w:ind w:right="565"/>
            </w:pPr>
          </w:p>
          <w:p w14:paraId="00E8AFB8" w14:textId="77777777" w:rsidR="007743D2" w:rsidRDefault="007743D2" w:rsidP="007B7D1C">
            <w:pPr>
              <w:pStyle w:val="TableText-HIP"/>
              <w:ind w:right="565"/>
            </w:pPr>
          </w:p>
          <w:p w14:paraId="0DAD88D0" w14:textId="77777777" w:rsidR="005538C4" w:rsidRDefault="005538C4" w:rsidP="007B7D1C">
            <w:pPr>
              <w:pStyle w:val="TableText-HIP"/>
              <w:ind w:right="565"/>
            </w:pPr>
          </w:p>
          <w:p w14:paraId="50C2D0AA" w14:textId="77777777" w:rsidR="005538C4" w:rsidRDefault="005538C4" w:rsidP="007B7D1C">
            <w:pPr>
              <w:pStyle w:val="TableText-HIP"/>
              <w:ind w:right="565"/>
            </w:pPr>
          </w:p>
          <w:p w14:paraId="16BEA10C" w14:textId="77777777" w:rsidR="005538C4" w:rsidRDefault="005538C4" w:rsidP="007B7D1C">
            <w:pPr>
              <w:pStyle w:val="TableText-HIP"/>
              <w:ind w:right="565"/>
            </w:pPr>
          </w:p>
          <w:p w14:paraId="4FF696D7" w14:textId="77777777" w:rsidR="005538C4" w:rsidRDefault="005538C4" w:rsidP="007B7D1C">
            <w:pPr>
              <w:pStyle w:val="TableText-HIP"/>
              <w:ind w:right="565"/>
            </w:pPr>
          </w:p>
          <w:p w14:paraId="7F37B63D" w14:textId="77777777" w:rsidR="005538C4" w:rsidRPr="0017132A" w:rsidRDefault="005538C4" w:rsidP="007B7D1C">
            <w:pPr>
              <w:pStyle w:val="TableText-HIP"/>
              <w:ind w:right="565"/>
            </w:pPr>
          </w:p>
          <w:p w14:paraId="79A9D4D2" w14:textId="77777777" w:rsidR="007743D2" w:rsidRPr="0017132A" w:rsidRDefault="007743D2" w:rsidP="007B7D1C">
            <w:pPr>
              <w:pStyle w:val="TableText-HIP"/>
              <w:ind w:right="565"/>
            </w:pPr>
          </w:p>
        </w:tc>
      </w:tr>
      <w:tr w:rsidR="007743D2" w:rsidRPr="0017132A" w14:paraId="7FC70756" w14:textId="77777777" w:rsidTr="00E41BA8">
        <w:trPr>
          <w:trHeight w:val="397"/>
        </w:trPr>
        <w:tc>
          <w:tcPr>
            <w:tcW w:w="2086" w:type="dxa"/>
            <w:tcBorders>
              <w:top w:val="single" w:sz="4" w:space="0" w:color="auto"/>
              <w:left w:val="single" w:sz="4" w:space="0" w:color="auto"/>
              <w:bottom w:val="single" w:sz="4" w:space="0" w:color="auto"/>
              <w:right w:val="single" w:sz="4" w:space="0" w:color="auto"/>
            </w:tcBorders>
            <w:shd w:val="clear" w:color="auto" w:fill="D0EEF0" w:themeFill="text2" w:themeFillTint="33"/>
            <w:hideMark/>
          </w:tcPr>
          <w:p w14:paraId="274EF25C" w14:textId="77777777" w:rsidR="007743D2" w:rsidRPr="0017132A" w:rsidRDefault="007743D2" w:rsidP="007B7D1C">
            <w:pPr>
              <w:pStyle w:val="TableText-HIP"/>
              <w:ind w:right="565"/>
            </w:pPr>
            <w:r w:rsidRPr="0017132A">
              <w:lastRenderedPageBreak/>
              <w:t>2</w:t>
            </w:r>
          </w:p>
        </w:tc>
        <w:tc>
          <w:tcPr>
            <w:tcW w:w="8147" w:type="dxa"/>
            <w:tcBorders>
              <w:top w:val="single" w:sz="4" w:space="0" w:color="auto"/>
              <w:left w:val="single" w:sz="4" w:space="0" w:color="auto"/>
              <w:bottom w:val="single" w:sz="4" w:space="0" w:color="auto"/>
              <w:right w:val="single" w:sz="4" w:space="0" w:color="auto"/>
            </w:tcBorders>
            <w:shd w:val="clear" w:color="auto" w:fill="D0EEF0" w:themeFill="text2" w:themeFillTint="33"/>
          </w:tcPr>
          <w:p w14:paraId="1657F1AB" w14:textId="0A74AD7D" w:rsidR="007743D2" w:rsidRDefault="007743D2" w:rsidP="007B7D1C">
            <w:pPr>
              <w:pStyle w:val="TableText-HIP"/>
              <w:ind w:right="565"/>
            </w:pPr>
            <w:r w:rsidRPr="0017132A">
              <w:t xml:space="preserve">This project is necessary </w:t>
            </w:r>
            <w:r>
              <w:t>for a number of reasons including the need to improve our accommodation, respond to changes in how customers interact with us, ensure alignment with the Northern Ireland Asset Management Strategy and other relevant policy and legislation, while making the best use of tenant and public monies.</w:t>
            </w:r>
          </w:p>
          <w:p w14:paraId="717A66CF" w14:textId="523BAF2D" w:rsidR="007743D2" w:rsidRPr="0017132A" w:rsidRDefault="007743D2" w:rsidP="007B7D1C">
            <w:pPr>
              <w:pStyle w:val="TableText-HIP"/>
              <w:ind w:right="565"/>
            </w:pPr>
            <w:r w:rsidRPr="0017132A">
              <w:t>Are there any other issues or considerations you would like the Housing Executive to pay regard to in the implementation of this project</w:t>
            </w:r>
            <w:r>
              <w:t>?</w:t>
            </w:r>
            <w:r w:rsidRPr="0017132A">
              <w:t xml:space="preserve"> </w:t>
            </w:r>
          </w:p>
        </w:tc>
      </w:tr>
      <w:tr w:rsidR="007743D2" w:rsidRPr="0017132A" w14:paraId="42DE3273" w14:textId="77777777" w:rsidTr="005538C4">
        <w:tc>
          <w:tcPr>
            <w:tcW w:w="10233" w:type="dxa"/>
            <w:gridSpan w:val="2"/>
            <w:tcBorders>
              <w:top w:val="single" w:sz="4" w:space="0" w:color="auto"/>
              <w:left w:val="single" w:sz="4" w:space="0" w:color="auto"/>
              <w:bottom w:val="single" w:sz="4" w:space="0" w:color="auto"/>
              <w:right w:val="single" w:sz="4" w:space="0" w:color="auto"/>
            </w:tcBorders>
          </w:tcPr>
          <w:p w14:paraId="11715CEA" w14:textId="77777777" w:rsidR="007743D2" w:rsidRPr="0017132A" w:rsidRDefault="007743D2" w:rsidP="007B7D1C">
            <w:pPr>
              <w:pStyle w:val="TableText-HIP"/>
              <w:ind w:right="565"/>
            </w:pPr>
            <w:r w:rsidRPr="0017132A">
              <w:t>Please add any additional comments:</w:t>
            </w:r>
          </w:p>
          <w:p w14:paraId="45063B6C" w14:textId="77777777" w:rsidR="007743D2" w:rsidRPr="0017132A" w:rsidRDefault="007743D2" w:rsidP="007B7D1C">
            <w:pPr>
              <w:pStyle w:val="TableText-HIP"/>
              <w:ind w:right="565"/>
            </w:pPr>
          </w:p>
          <w:p w14:paraId="1B2283D7" w14:textId="77777777" w:rsidR="007743D2" w:rsidRPr="0017132A" w:rsidRDefault="007743D2" w:rsidP="007B7D1C">
            <w:pPr>
              <w:pStyle w:val="TableText-HIP"/>
              <w:ind w:right="565"/>
            </w:pPr>
          </w:p>
          <w:p w14:paraId="16288E46" w14:textId="77777777" w:rsidR="007743D2" w:rsidRPr="0017132A" w:rsidRDefault="007743D2" w:rsidP="007B7D1C">
            <w:pPr>
              <w:pStyle w:val="TableText-HIP"/>
              <w:ind w:right="565"/>
            </w:pPr>
          </w:p>
          <w:p w14:paraId="2CE6CBA1" w14:textId="77777777" w:rsidR="007743D2" w:rsidRPr="0017132A" w:rsidRDefault="007743D2" w:rsidP="007B7D1C">
            <w:pPr>
              <w:pStyle w:val="TableText-HIP"/>
              <w:ind w:right="565"/>
            </w:pPr>
          </w:p>
          <w:p w14:paraId="2D1E9BCF" w14:textId="77777777" w:rsidR="007743D2" w:rsidRPr="0017132A" w:rsidRDefault="007743D2" w:rsidP="007B7D1C">
            <w:pPr>
              <w:pStyle w:val="TableText-HIP"/>
              <w:ind w:right="565"/>
            </w:pPr>
          </w:p>
          <w:p w14:paraId="0A4C1025" w14:textId="77777777" w:rsidR="007743D2" w:rsidRPr="0017132A" w:rsidRDefault="007743D2" w:rsidP="007B7D1C">
            <w:pPr>
              <w:pStyle w:val="TableText-HIP"/>
              <w:ind w:right="565"/>
            </w:pPr>
          </w:p>
          <w:p w14:paraId="23141AE8" w14:textId="77777777" w:rsidR="007743D2" w:rsidRPr="0017132A" w:rsidRDefault="007743D2" w:rsidP="007B7D1C">
            <w:pPr>
              <w:pStyle w:val="TableText-HIP"/>
              <w:ind w:right="565"/>
            </w:pPr>
          </w:p>
          <w:p w14:paraId="55590A5A" w14:textId="77777777" w:rsidR="007743D2" w:rsidRPr="0017132A" w:rsidRDefault="007743D2" w:rsidP="007B7D1C">
            <w:pPr>
              <w:pStyle w:val="TableText-HIP"/>
              <w:ind w:right="565"/>
            </w:pPr>
          </w:p>
          <w:p w14:paraId="53EEF0E4" w14:textId="77777777" w:rsidR="007743D2" w:rsidRPr="0017132A" w:rsidRDefault="007743D2" w:rsidP="007B7D1C">
            <w:pPr>
              <w:pStyle w:val="TableText-HIP"/>
              <w:ind w:right="565"/>
            </w:pPr>
          </w:p>
          <w:p w14:paraId="109C3EA3" w14:textId="77777777" w:rsidR="007743D2" w:rsidRPr="0017132A" w:rsidRDefault="007743D2" w:rsidP="007B7D1C">
            <w:pPr>
              <w:pStyle w:val="TableText-HIP"/>
              <w:ind w:right="565"/>
            </w:pPr>
          </w:p>
          <w:p w14:paraId="551BA497" w14:textId="77777777" w:rsidR="007743D2" w:rsidRPr="0017132A" w:rsidRDefault="007743D2" w:rsidP="007B7D1C">
            <w:pPr>
              <w:pStyle w:val="TableText-HIP"/>
              <w:ind w:right="565"/>
            </w:pPr>
          </w:p>
          <w:p w14:paraId="20862999" w14:textId="77777777" w:rsidR="007743D2" w:rsidRPr="0017132A" w:rsidRDefault="007743D2" w:rsidP="007B7D1C">
            <w:pPr>
              <w:pStyle w:val="TableText-HIP"/>
              <w:ind w:right="565"/>
            </w:pPr>
          </w:p>
          <w:p w14:paraId="55F685E8" w14:textId="77777777" w:rsidR="007743D2" w:rsidRDefault="007743D2" w:rsidP="007B7D1C">
            <w:pPr>
              <w:pStyle w:val="TableText-HIP"/>
              <w:ind w:right="565"/>
            </w:pPr>
          </w:p>
          <w:p w14:paraId="0FB9F51B" w14:textId="77777777" w:rsidR="00F622CA" w:rsidRPr="0017132A" w:rsidRDefault="00F622CA" w:rsidP="007B7D1C">
            <w:pPr>
              <w:pStyle w:val="TableText-HIP"/>
              <w:ind w:right="565"/>
            </w:pPr>
          </w:p>
          <w:p w14:paraId="6D7BFF61" w14:textId="77777777" w:rsidR="007743D2" w:rsidRPr="0017132A" w:rsidRDefault="007743D2" w:rsidP="007B7D1C">
            <w:pPr>
              <w:pStyle w:val="TableText-HIP"/>
              <w:ind w:right="565"/>
            </w:pPr>
          </w:p>
          <w:p w14:paraId="49010DDF" w14:textId="77777777" w:rsidR="007743D2" w:rsidRPr="0017132A" w:rsidRDefault="007743D2" w:rsidP="007B7D1C">
            <w:pPr>
              <w:pStyle w:val="TableText-HIP"/>
              <w:ind w:right="565"/>
            </w:pPr>
          </w:p>
          <w:p w14:paraId="487DF190" w14:textId="77777777" w:rsidR="007743D2" w:rsidRPr="0017132A" w:rsidRDefault="007743D2" w:rsidP="007B7D1C">
            <w:pPr>
              <w:pStyle w:val="TableText-HIP"/>
              <w:ind w:right="565"/>
            </w:pPr>
          </w:p>
          <w:p w14:paraId="22A8FB14" w14:textId="77777777" w:rsidR="007743D2" w:rsidRPr="0017132A" w:rsidRDefault="007743D2" w:rsidP="007B7D1C">
            <w:pPr>
              <w:pStyle w:val="TableText-HIP"/>
              <w:ind w:right="565"/>
            </w:pPr>
          </w:p>
          <w:p w14:paraId="47B4F8F8" w14:textId="77777777" w:rsidR="007743D2" w:rsidRPr="0017132A" w:rsidRDefault="007743D2" w:rsidP="007B7D1C">
            <w:pPr>
              <w:pStyle w:val="TableText-HIP"/>
              <w:ind w:right="565"/>
            </w:pPr>
          </w:p>
          <w:p w14:paraId="04C01F9C" w14:textId="77777777" w:rsidR="007743D2" w:rsidRPr="0017132A" w:rsidRDefault="007743D2" w:rsidP="007B7D1C">
            <w:pPr>
              <w:pStyle w:val="TableText-HIP"/>
              <w:ind w:right="565"/>
            </w:pPr>
          </w:p>
          <w:p w14:paraId="59894B28" w14:textId="77777777" w:rsidR="007743D2" w:rsidRDefault="007743D2" w:rsidP="007B7D1C">
            <w:pPr>
              <w:pStyle w:val="TableText-HIP"/>
              <w:ind w:right="565"/>
            </w:pPr>
          </w:p>
          <w:p w14:paraId="079172DE" w14:textId="77777777" w:rsidR="005538C4" w:rsidRDefault="005538C4" w:rsidP="007B7D1C">
            <w:pPr>
              <w:pStyle w:val="TableText-HIP"/>
              <w:ind w:right="565"/>
            </w:pPr>
          </w:p>
          <w:p w14:paraId="306C7AB8" w14:textId="77777777" w:rsidR="005538C4" w:rsidRDefault="005538C4" w:rsidP="007B7D1C">
            <w:pPr>
              <w:pStyle w:val="TableText-HIP"/>
              <w:ind w:right="565"/>
            </w:pPr>
          </w:p>
          <w:p w14:paraId="15CC42E9" w14:textId="77777777" w:rsidR="005538C4" w:rsidRPr="0017132A" w:rsidRDefault="005538C4" w:rsidP="007B7D1C">
            <w:pPr>
              <w:pStyle w:val="TableText-HIP"/>
              <w:ind w:right="565"/>
            </w:pPr>
          </w:p>
          <w:p w14:paraId="0315332C" w14:textId="77777777" w:rsidR="007743D2" w:rsidRPr="0017132A" w:rsidRDefault="007743D2" w:rsidP="007B7D1C">
            <w:pPr>
              <w:pStyle w:val="TableText-HIP"/>
              <w:ind w:right="565"/>
            </w:pPr>
          </w:p>
          <w:p w14:paraId="5F58D934" w14:textId="77777777" w:rsidR="007743D2" w:rsidRPr="0017132A" w:rsidRDefault="007743D2" w:rsidP="007B7D1C">
            <w:pPr>
              <w:pStyle w:val="TableText-HIP"/>
              <w:ind w:right="565"/>
            </w:pPr>
          </w:p>
          <w:p w14:paraId="6E917EE6" w14:textId="77777777" w:rsidR="007743D2" w:rsidRPr="0017132A" w:rsidRDefault="007743D2" w:rsidP="007B7D1C">
            <w:pPr>
              <w:pStyle w:val="TableText-HIP"/>
              <w:ind w:right="565"/>
            </w:pPr>
          </w:p>
          <w:p w14:paraId="5EBE3AAF" w14:textId="77777777" w:rsidR="007743D2" w:rsidRPr="0017132A" w:rsidRDefault="007743D2" w:rsidP="007B7D1C">
            <w:pPr>
              <w:pStyle w:val="TableText-HIP"/>
              <w:ind w:right="565"/>
            </w:pPr>
          </w:p>
        </w:tc>
      </w:tr>
    </w:tbl>
    <w:tbl>
      <w:tblPr>
        <w:tblW w:w="10343" w:type="dxa"/>
        <w:tblLook w:val="04A0" w:firstRow="1" w:lastRow="0" w:firstColumn="1" w:lastColumn="0" w:noHBand="0" w:noVBand="1"/>
      </w:tblPr>
      <w:tblGrid>
        <w:gridCol w:w="2086"/>
        <w:gridCol w:w="8257"/>
      </w:tblGrid>
      <w:tr w:rsidR="007743D2" w:rsidRPr="0017132A" w14:paraId="6C50E271" w14:textId="77777777" w:rsidTr="00E41BA8">
        <w:tc>
          <w:tcPr>
            <w:tcW w:w="2086" w:type="dxa"/>
            <w:tcBorders>
              <w:top w:val="single" w:sz="4" w:space="0" w:color="auto"/>
              <w:left w:val="single" w:sz="4" w:space="0" w:color="auto"/>
              <w:bottom w:val="single" w:sz="4" w:space="0" w:color="auto"/>
              <w:right w:val="single" w:sz="4" w:space="0" w:color="auto"/>
            </w:tcBorders>
            <w:shd w:val="clear" w:color="auto" w:fill="D0EEF0" w:themeFill="text2" w:themeFillTint="33"/>
            <w:hideMark/>
          </w:tcPr>
          <w:p w14:paraId="61424EAD" w14:textId="77777777" w:rsidR="007743D2" w:rsidRPr="0017132A" w:rsidRDefault="007743D2" w:rsidP="007B7D1C">
            <w:pPr>
              <w:pStyle w:val="TableText-HIP"/>
              <w:ind w:right="565"/>
            </w:pPr>
            <w:r w:rsidRPr="0017132A">
              <w:lastRenderedPageBreak/>
              <w:t>3</w:t>
            </w:r>
          </w:p>
        </w:tc>
        <w:tc>
          <w:tcPr>
            <w:tcW w:w="8257" w:type="dxa"/>
            <w:tcBorders>
              <w:top w:val="single" w:sz="4" w:space="0" w:color="auto"/>
              <w:left w:val="single" w:sz="4" w:space="0" w:color="auto"/>
              <w:bottom w:val="single" w:sz="4" w:space="0" w:color="auto"/>
              <w:right w:val="single" w:sz="4" w:space="0" w:color="auto"/>
            </w:tcBorders>
            <w:shd w:val="clear" w:color="auto" w:fill="D0EEF0" w:themeFill="text2" w:themeFillTint="33"/>
          </w:tcPr>
          <w:p w14:paraId="3DFB49F4" w14:textId="667283EB" w:rsidR="007743D2" w:rsidRPr="0017132A" w:rsidRDefault="007743D2" w:rsidP="007B7D1C">
            <w:pPr>
              <w:pStyle w:val="TableText-HIP"/>
              <w:ind w:right="565"/>
            </w:pPr>
            <w:r w:rsidRPr="0017132A">
              <w:t>Having considered the two questions above, please provide any other comments or suggestions which you feel may be relevant to this project</w:t>
            </w:r>
          </w:p>
        </w:tc>
      </w:tr>
      <w:tr w:rsidR="007743D2" w:rsidRPr="0017132A" w14:paraId="53A74FD5" w14:textId="77777777" w:rsidTr="005538C4">
        <w:tc>
          <w:tcPr>
            <w:tcW w:w="10343" w:type="dxa"/>
            <w:gridSpan w:val="2"/>
            <w:tcBorders>
              <w:top w:val="single" w:sz="4" w:space="0" w:color="auto"/>
              <w:left w:val="single" w:sz="4" w:space="0" w:color="auto"/>
              <w:bottom w:val="single" w:sz="4" w:space="0" w:color="auto"/>
              <w:right w:val="single" w:sz="4" w:space="0" w:color="auto"/>
            </w:tcBorders>
          </w:tcPr>
          <w:p w14:paraId="760BE9DB" w14:textId="77777777" w:rsidR="007743D2" w:rsidRPr="0017132A" w:rsidRDefault="007743D2" w:rsidP="007B7D1C">
            <w:pPr>
              <w:pStyle w:val="TableText-HIP"/>
              <w:ind w:right="565"/>
            </w:pPr>
            <w:r w:rsidRPr="0017132A">
              <w:t>Please add any additional comments:</w:t>
            </w:r>
          </w:p>
          <w:p w14:paraId="42176A79" w14:textId="77777777" w:rsidR="007743D2" w:rsidRPr="0017132A" w:rsidRDefault="007743D2" w:rsidP="007B7D1C">
            <w:pPr>
              <w:pStyle w:val="TableText-HIP"/>
              <w:ind w:right="565"/>
            </w:pPr>
          </w:p>
          <w:p w14:paraId="175C7DCD" w14:textId="77777777" w:rsidR="007743D2" w:rsidRPr="0017132A" w:rsidRDefault="007743D2" w:rsidP="007B7D1C">
            <w:pPr>
              <w:pStyle w:val="TableText-HIP"/>
              <w:ind w:right="565"/>
            </w:pPr>
          </w:p>
          <w:p w14:paraId="5252CCC8" w14:textId="77777777" w:rsidR="007743D2" w:rsidRPr="0017132A" w:rsidRDefault="007743D2" w:rsidP="007B7D1C">
            <w:pPr>
              <w:pStyle w:val="TableText-HIP"/>
              <w:ind w:right="565"/>
            </w:pPr>
          </w:p>
          <w:p w14:paraId="4D86EE0C" w14:textId="77777777" w:rsidR="007743D2" w:rsidRPr="0017132A" w:rsidRDefault="007743D2" w:rsidP="007B7D1C">
            <w:pPr>
              <w:pStyle w:val="TableText-HIP"/>
              <w:ind w:right="565"/>
            </w:pPr>
          </w:p>
          <w:p w14:paraId="4C671096" w14:textId="77777777" w:rsidR="007743D2" w:rsidRPr="0017132A" w:rsidRDefault="007743D2" w:rsidP="007B7D1C">
            <w:pPr>
              <w:pStyle w:val="TableText-HIP"/>
              <w:ind w:right="565"/>
            </w:pPr>
          </w:p>
          <w:p w14:paraId="28F4163F" w14:textId="77777777" w:rsidR="007743D2" w:rsidRPr="0017132A" w:rsidRDefault="007743D2" w:rsidP="007B7D1C">
            <w:pPr>
              <w:pStyle w:val="TableText-HIP"/>
              <w:ind w:right="565"/>
            </w:pPr>
          </w:p>
          <w:p w14:paraId="37063ADD" w14:textId="77777777" w:rsidR="007743D2" w:rsidRPr="0017132A" w:rsidRDefault="007743D2" w:rsidP="007B7D1C">
            <w:pPr>
              <w:pStyle w:val="TableText-HIP"/>
              <w:ind w:right="565"/>
            </w:pPr>
          </w:p>
          <w:p w14:paraId="050D112C" w14:textId="77777777" w:rsidR="007743D2" w:rsidRPr="0017132A" w:rsidRDefault="007743D2" w:rsidP="007B7D1C">
            <w:pPr>
              <w:pStyle w:val="TableText-HIP"/>
              <w:ind w:right="565"/>
            </w:pPr>
          </w:p>
          <w:p w14:paraId="61587323" w14:textId="77777777" w:rsidR="007743D2" w:rsidRPr="0017132A" w:rsidRDefault="007743D2" w:rsidP="007B7D1C">
            <w:pPr>
              <w:pStyle w:val="TableText-HIP"/>
              <w:ind w:right="565"/>
            </w:pPr>
          </w:p>
          <w:p w14:paraId="194601B9" w14:textId="77777777" w:rsidR="007743D2" w:rsidRPr="0017132A" w:rsidRDefault="007743D2" w:rsidP="007B7D1C">
            <w:pPr>
              <w:pStyle w:val="TableText-HIP"/>
              <w:ind w:right="565"/>
            </w:pPr>
          </w:p>
          <w:p w14:paraId="2DBCE149" w14:textId="77777777" w:rsidR="007743D2" w:rsidRPr="0017132A" w:rsidRDefault="007743D2" w:rsidP="007B7D1C">
            <w:pPr>
              <w:pStyle w:val="TableText-HIP"/>
              <w:ind w:right="565"/>
            </w:pPr>
          </w:p>
          <w:p w14:paraId="421B8782" w14:textId="77777777" w:rsidR="007743D2" w:rsidRPr="0017132A" w:rsidRDefault="007743D2" w:rsidP="007B7D1C">
            <w:pPr>
              <w:pStyle w:val="TableText-HIP"/>
              <w:ind w:right="565"/>
            </w:pPr>
          </w:p>
          <w:p w14:paraId="352A65D6" w14:textId="77777777" w:rsidR="007743D2" w:rsidRPr="0017132A" w:rsidRDefault="007743D2" w:rsidP="007B7D1C">
            <w:pPr>
              <w:pStyle w:val="TableText-HIP"/>
              <w:ind w:right="565"/>
            </w:pPr>
          </w:p>
          <w:p w14:paraId="369193E4" w14:textId="77777777" w:rsidR="007743D2" w:rsidRPr="0017132A" w:rsidRDefault="007743D2" w:rsidP="007B7D1C">
            <w:pPr>
              <w:pStyle w:val="TableText-HIP"/>
              <w:ind w:right="565"/>
            </w:pPr>
          </w:p>
          <w:p w14:paraId="09E360CE" w14:textId="77777777" w:rsidR="007743D2" w:rsidRPr="0017132A" w:rsidRDefault="007743D2" w:rsidP="007B7D1C">
            <w:pPr>
              <w:pStyle w:val="TableText-HIP"/>
              <w:ind w:right="565"/>
            </w:pPr>
          </w:p>
          <w:p w14:paraId="7305838B" w14:textId="77777777" w:rsidR="007743D2" w:rsidRPr="0017132A" w:rsidRDefault="007743D2" w:rsidP="007B7D1C">
            <w:pPr>
              <w:pStyle w:val="TableText-HIP"/>
              <w:ind w:right="565"/>
            </w:pPr>
          </w:p>
          <w:p w14:paraId="35945AFE" w14:textId="77777777" w:rsidR="007743D2" w:rsidRPr="0017132A" w:rsidRDefault="007743D2" w:rsidP="007B7D1C">
            <w:pPr>
              <w:pStyle w:val="TableText-HIP"/>
              <w:ind w:right="565"/>
            </w:pPr>
          </w:p>
          <w:p w14:paraId="1773808B" w14:textId="77777777" w:rsidR="007743D2" w:rsidRPr="0017132A" w:rsidRDefault="007743D2" w:rsidP="007B7D1C">
            <w:pPr>
              <w:pStyle w:val="TableText-HIP"/>
              <w:ind w:right="565"/>
            </w:pPr>
          </w:p>
          <w:p w14:paraId="451705CD" w14:textId="77777777" w:rsidR="007743D2" w:rsidRPr="0017132A" w:rsidRDefault="007743D2" w:rsidP="007B7D1C">
            <w:pPr>
              <w:pStyle w:val="TableText-HIP"/>
              <w:ind w:right="565"/>
            </w:pPr>
          </w:p>
          <w:p w14:paraId="1F4650E2" w14:textId="77777777" w:rsidR="007743D2" w:rsidRPr="0017132A" w:rsidRDefault="007743D2" w:rsidP="007B7D1C">
            <w:pPr>
              <w:pStyle w:val="TableText-HIP"/>
              <w:ind w:right="565"/>
            </w:pPr>
          </w:p>
          <w:p w14:paraId="6799A58C" w14:textId="77777777" w:rsidR="007743D2" w:rsidRPr="0017132A" w:rsidRDefault="007743D2" w:rsidP="007B7D1C">
            <w:pPr>
              <w:pStyle w:val="TableText-HIP"/>
              <w:ind w:right="565"/>
            </w:pPr>
          </w:p>
          <w:p w14:paraId="0C70D596" w14:textId="77777777" w:rsidR="007743D2" w:rsidRDefault="007743D2" w:rsidP="007B7D1C">
            <w:pPr>
              <w:pStyle w:val="TableText-HIP"/>
              <w:ind w:right="565"/>
            </w:pPr>
          </w:p>
          <w:p w14:paraId="5DE49A19" w14:textId="77777777" w:rsidR="00F622CA" w:rsidRPr="0017132A" w:rsidRDefault="00F622CA" w:rsidP="007B7D1C">
            <w:pPr>
              <w:pStyle w:val="TableText-HIP"/>
              <w:ind w:right="565"/>
            </w:pPr>
          </w:p>
          <w:p w14:paraId="5FBE9A48" w14:textId="77777777" w:rsidR="007743D2" w:rsidRPr="0017132A" w:rsidRDefault="007743D2" w:rsidP="007B7D1C">
            <w:pPr>
              <w:pStyle w:val="TableText-HIP"/>
              <w:ind w:right="565"/>
            </w:pPr>
          </w:p>
          <w:p w14:paraId="2E319E3D" w14:textId="77777777" w:rsidR="007743D2" w:rsidRPr="0017132A" w:rsidRDefault="007743D2" w:rsidP="007B7D1C">
            <w:pPr>
              <w:pStyle w:val="TableText-HIP"/>
              <w:ind w:right="565"/>
            </w:pPr>
          </w:p>
          <w:p w14:paraId="40905B15" w14:textId="77777777" w:rsidR="007743D2" w:rsidRPr="0017132A" w:rsidRDefault="007743D2" w:rsidP="007B7D1C">
            <w:pPr>
              <w:pStyle w:val="TableText-HIP"/>
              <w:ind w:right="565"/>
            </w:pPr>
          </w:p>
          <w:p w14:paraId="7D03150F" w14:textId="77777777" w:rsidR="007743D2" w:rsidRPr="0017132A" w:rsidRDefault="007743D2" w:rsidP="007B7D1C">
            <w:pPr>
              <w:pStyle w:val="TableText-HIP"/>
              <w:ind w:right="565"/>
            </w:pPr>
          </w:p>
          <w:p w14:paraId="4AA5E778" w14:textId="77777777" w:rsidR="007743D2" w:rsidRPr="0017132A" w:rsidRDefault="007743D2" w:rsidP="007B7D1C">
            <w:pPr>
              <w:pStyle w:val="TableText-HIP"/>
              <w:ind w:right="565"/>
            </w:pPr>
          </w:p>
          <w:p w14:paraId="59ADD5DC" w14:textId="77777777" w:rsidR="007743D2" w:rsidRPr="0017132A" w:rsidRDefault="007743D2" w:rsidP="007B7D1C">
            <w:pPr>
              <w:pStyle w:val="TableText-HIP"/>
              <w:ind w:right="565"/>
            </w:pPr>
          </w:p>
          <w:p w14:paraId="7CF24F01" w14:textId="77777777" w:rsidR="007743D2" w:rsidRPr="0017132A" w:rsidRDefault="007743D2" w:rsidP="007B7D1C">
            <w:pPr>
              <w:pStyle w:val="TableText-HIP"/>
              <w:ind w:right="565"/>
            </w:pPr>
          </w:p>
          <w:p w14:paraId="76CDE3C1" w14:textId="77777777" w:rsidR="007743D2" w:rsidRPr="0017132A" w:rsidRDefault="007743D2" w:rsidP="007B7D1C">
            <w:pPr>
              <w:pStyle w:val="TableText-HIP"/>
              <w:ind w:right="565"/>
            </w:pPr>
          </w:p>
        </w:tc>
      </w:tr>
    </w:tbl>
    <w:p w14:paraId="4782A8C5" w14:textId="77777777" w:rsidR="007743D2" w:rsidRPr="0017132A" w:rsidRDefault="007743D2" w:rsidP="007B7D1C">
      <w:pPr>
        <w:pStyle w:val="SubHeading-HIP"/>
        <w:ind w:right="565"/>
      </w:pPr>
      <w:r w:rsidRPr="0017132A">
        <w:lastRenderedPageBreak/>
        <w:t>Freedom of Information Act 2000 Confidentiality of Consultations</w:t>
      </w:r>
      <w:r>
        <w:t>.</w:t>
      </w:r>
    </w:p>
    <w:p w14:paraId="7A91695A" w14:textId="77777777" w:rsidR="007743D2" w:rsidRPr="0017132A" w:rsidRDefault="007743D2" w:rsidP="007B7D1C">
      <w:pPr>
        <w:pStyle w:val="BodyText-HIP"/>
        <w:ind w:right="565"/>
      </w:pPr>
      <w:r w:rsidRPr="0017132A">
        <w:t xml:space="preserve">The Housing Executive will publish a summary of responses following completion of the consultation process. Your response, and all other responses to the consultation, may be disclosed on request. The Housing Executive can only refuse to disclose information in exceptional circumstances. Before you submit your response, please read the paragraphs below on the confidentiality of consultations and they will give you guidance on the legal position about any information given by you in response to this consultation. </w:t>
      </w:r>
    </w:p>
    <w:p w14:paraId="37838F17" w14:textId="77777777" w:rsidR="007743D2" w:rsidRPr="0017132A" w:rsidRDefault="007743D2" w:rsidP="007B7D1C">
      <w:pPr>
        <w:pStyle w:val="BodyText-HIP"/>
        <w:ind w:right="565"/>
      </w:pPr>
      <w:r w:rsidRPr="0017132A">
        <w:t xml:space="preserve">The Freedom of Information Act gives the public a right of access to any information held by a public authority, namely, the Housing Executive in this case. This right of access to information includes information provided in response to a consultation. The Housing Executive cannot automatically consider as confidential information supplied to it in response to a consultation. However, it does have the responsibility to decide whether any information provided by you in response to this consultation, including information about your identity should be made public or treated as confidential. </w:t>
      </w:r>
    </w:p>
    <w:p w14:paraId="4D1546B0" w14:textId="77777777" w:rsidR="007743D2" w:rsidRPr="0017132A" w:rsidRDefault="007743D2" w:rsidP="007B7D1C">
      <w:pPr>
        <w:pStyle w:val="BodyText-HIP"/>
        <w:ind w:right="565"/>
      </w:pPr>
      <w:r w:rsidRPr="0017132A">
        <w:t xml:space="preserve">This means that information provided by you in response to the consultation is unlikely to be treated as confidential, except in very particular circumstances. The Lord Chancellor's Code of Practice on the Freedom of Information Act provides that: </w:t>
      </w:r>
    </w:p>
    <w:p w14:paraId="4445A5E7" w14:textId="77777777" w:rsidR="007743D2" w:rsidRPr="0017132A" w:rsidRDefault="007743D2" w:rsidP="007B7D1C">
      <w:pPr>
        <w:pStyle w:val="BodyText-HIP"/>
        <w:ind w:right="565"/>
      </w:pPr>
      <w:r w:rsidRPr="0017132A">
        <w:t>The Housing Executive should only accept information from third parties in confidence if it is necessary to obtain that information in connection with the exercise of any of the Housing Executive's functions and it would not otherwise be provided.</w:t>
      </w:r>
    </w:p>
    <w:p w14:paraId="3EFA7233" w14:textId="77777777" w:rsidR="007743D2" w:rsidRPr="0017132A" w:rsidRDefault="007743D2" w:rsidP="007B7D1C">
      <w:pPr>
        <w:pStyle w:val="BodyText-HIP"/>
        <w:ind w:right="565"/>
      </w:pPr>
      <w:r w:rsidRPr="0017132A">
        <w:t>The Housing Executive should not agree to hold information received from third parties "in confidence" which is not confidential in nature.</w:t>
      </w:r>
    </w:p>
    <w:p w14:paraId="28FBDBDB" w14:textId="77777777" w:rsidR="007743D2" w:rsidRPr="0017132A" w:rsidRDefault="007743D2" w:rsidP="007B7D1C">
      <w:pPr>
        <w:pStyle w:val="BodyText-HIP"/>
        <w:ind w:right="565"/>
      </w:pPr>
      <w:r w:rsidRPr="0017132A">
        <w:t>Acceptance by the Housing Executive of confidentiality provisions must be for good reasons, capable of being justified to the Information Commissioner.</w:t>
      </w:r>
    </w:p>
    <w:p w14:paraId="36625AA9" w14:textId="4517A60F" w:rsidR="00807096" w:rsidRPr="00807096" w:rsidRDefault="007743D2" w:rsidP="007B7D1C">
      <w:pPr>
        <w:pStyle w:val="BodyText-HIP"/>
        <w:ind w:right="565"/>
      </w:pPr>
      <w:r w:rsidRPr="0017132A">
        <w:t xml:space="preserve">For further information about confidentiality of responses please contact the Information Commissioner's Office </w:t>
      </w:r>
      <w:r w:rsidR="007B1461">
        <w:t xml:space="preserve">- </w:t>
      </w:r>
      <w:r w:rsidRPr="0017132A">
        <w:t xml:space="preserve">or see the website at: </w:t>
      </w:r>
      <w:hyperlink r:id="rId15" w:history="1">
        <w:r w:rsidRPr="0017132A">
          <w:rPr>
            <w:rStyle w:val="Hyperlink"/>
            <w:b/>
            <w:bCs/>
          </w:rPr>
          <w:t>http://www.informationcommissioner.gov.uk/</w:t>
        </w:r>
      </w:hyperlink>
    </w:p>
    <w:p w14:paraId="19263DFE" w14:textId="77777777" w:rsidR="007B7D1C" w:rsidRPr="00807096" w:rsidRDefault="007B7D1C">
      <w:pPr>
        <w:pStyle w:val="BodyText-HIP"/>
        <w:ind w:right="565"/>
      </w:pPr>
    </w:p>
    <w:p w14:paraId="491300C4" w14:textId="77777777" w:rsidR="007B7D1C" w:rsidRPr="00807096" w:rsidRDefault="007B7D1C">
      <w:pPr>
        <w:pStyle w:val="BodyText-HIP"/>
        <w:ind w:right="565"/>
      </w:pPr>
    </w:p>
    <w:sectPr w:rsidR="007B7D1C" w:rsidRPr="00807096" w:rsidSect="007B7D1C">
      <w:headerReference w:type="even" r:id="rId16"/>
      <w:headerReference w:type="default" r:id="rId17"/>
      <w:type w:val="continuous"/>
      <w:pgSz w:w="11906" w:h="16838" w:code="9"/>
      <w:pgMar w:top="2835" w:right="851" w:bottom="816" w:left="851" w:header="73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FC05F" w14:textId="77777777" w:rsidR="009A277E" w:rsidRDefault="009A277E" w:rsidP="009B6B6C">
      <w:pPr>
        <w:spacing w:line="240" w:lineRule="auto"/>
      </w:pPr>
      <w:r>
        <w:separator/>
      </w:r>
    </w:p>
  </w:endnote>
  <w:endnote w:type="continuationSeparator" w:id="0">
    <w:p w14:paraId="4E057A43" w14:textId="77777777" w:rsidR="009A277E" w:rsidRDefault="009A277E" w:rsidP="009B6B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Body CS)">
    <w:altName w:val="Times New Roman"/>
    <w:charset w:val="00"/>
    <w:family w:val="roman"/>
    <w:pitch w:val="default"/>
  </w:font>
  <w:font w:name="Source Sans Pro">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Anago-Black">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0C8F6" w14:textId="77777777" w:rsidR="009A277E" w:rsidRDefault="009A277E" w:rsidP="009B6B6C">
      <w:pPr>
        <w:spacing w:line="240" w:lineRule="auto"/>
      </w:pPr>
      <w:r>
        <w:separator/>
      </w:r>
    </w:p>
  </w:footnote>
  <w:footnote w:type="continuationSeparator" w:id="0">
    <w:p w14:paraId="44326E47" w14:textId="77777777" w:rsidR="009A277E" w:rsidRDefault="009A277E" w:rsidP="009B6B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5529061"/>
      <w:docPartObj>
        <w:docPartGallery w:val="Page Numbers (Top of Page)"/>
        <w:docPartUnique/>
      </w:docPartObj>
    </w:sdtPr>
    <w:sdtEndPr>
      <w:rPr>
        <w:rStyle w:val="PageNumber"/>
      </w:rPr>
    </w:sdtEndPr>
    <w:sdtContent>
      <w:p w14:paraId="764BC8C1" w14:textId="76BA59CA" w:rsidR="00F37016" w:rsidRDefault="00F37016" w:rsidP="002C20DE">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6192F7" w14:textId="77777777" w:rsidR="00F37016" w:rsidRDefault="00F37016" w:rsidP="00C1798F">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9082378"/>
      <w:docPartObj>
        <w:docPartGallery w:val="Page Numbers (Top of Page)"/>
        <w:docPartUnique/>
      </w:docPartObj>
    </w:sdtPr>
    <w:sdtEndPr>
      <w:rPr>
        <w:rStyle w:val="PageNumber"/>
      </w:rPr>
    </w:sdtEndPr>
    <w:sdtContent>
      <w:p w14:paraId="1D703B50" w14:textId="77777777" w:rsidR="00F37016" w:rsidRDefault="00F37016" w:rsidP="002C20DE">
        <w:pPr>
          <w:framePr w:wrap="none" w:vAnchor="text" w:hAnchor="page" w:x="10933" w:y="197"/>
          <w:rPr>
            <w:rStyle w:val="PageNumber"/>
          </w:rPr>
        </w:pPr>
        <w:r w:rsidRPr="00C1798F">
          <w:rPr>
            <w:rStyle w:val="PageNumber"/>
            <w:rFonts w:ascii="Arial" w:hAnsi="Arial" w:cs="Arial"/>
            <w:szCs w:val="20"/>
          </w:rPr>
          <w:fldChar w:fldCharType="begin"/>
        </w:r>
        <w:r w:rsidRPr="00C1798F">
          <w:rPr>
            <w:rStyle w:val="PageNumber"/>
            <w:rFonts w:ascii="Arial" w:hAnsi="Arial" w:cs="Arial"/>
            <w:szCs w:val="20"/>
          </w:rPr>
          <w:instrText xml:space="preserve"> PAGE </w:instrText>
        </w:r>
        <w:r w:rsidRPr="00C1798F">
          <w:rPr>
            <w:rStyle w:val="PageNumber"/>
            <w:rFonts w:ascii="Arial" w:hAnsi="Arial" w:cs="Arial"/>
            <w:szCs w:val="20"/>
          </w:rPr>
          <w:fldChar w:fldCharType="separate"/>
        </w:r>
        <w:r w:rsidRPr="00C1798F">
          <w:rPr>
            <w:rStyle w:val="PageNumber"/>
            <w:rFonts w:ascii="Arial" w:hAnsi="Arial" w:cs="Arial"/>
            <w:noProof/>
            <w:szCs w:val="20"/>
          </w:rPr>
          <w:t>1</w:t>
        </w:r>
        <w:r w:rsidRPr="00C1798F">
          <w:rPr>
            <w:rStyle w:val="PageNumber"/>
            <w:rFonts w:ascii="Arial" w:hAnsi="Arial" w:cs="Arial"/>
            <w:szCs w:val="20"/>
          </w:rPr>
          <w:fldChar w:fldCharType="end"/>
        </w:r>
      </w:p>
    </w:sdtContent>
  </w:sdt>
  <w:p w14:paraId="75A02F6C" w14:textId="77777777" w:rsidR="00F37016" w:rsidRDefault="00F37016" w:rsidP="00C1798F">
    <w:pPr>
      <w:ind w:right="360"/>
      <w:rPr>
        <w:rFonts w:ascii="Arial Black" w:hAnsi="Arial Black" w:cs="Source Sans Pro Black"/>
        <w:b/>
        <w:bCs/>
        <w:sz w:val="13"/>
        <w:szCs w:val="13"/>
      </w:rPr>
    </w:pPr>
    <w:r>
      <w:rPr>
        <w:rFonts w:ascii="Arial Black" w:hAnsi="Arial Black" w:cs="Source Sans Pro Black"/>
        <w:b/>
        <w:bCs/>
        <w:noProof/>
        <w:sz w:val="13"/>
        <w:szCs w:val="13"/>
      </w:rPr>
      <mc:AlternateContent>
        <mc:Choice Requires="wps">
          <w:drawing>
            <wp:anchor distT="0" distB="0" distL="114300" distR="114300" simplePos="0" relativeHeight="251659264" behindDoc="0" locked="0" layoutInCell="1" allowOverlap="1" wp14:anchorId="3C317EEE" wp14:editId="075BB21A">
              <wp:simplePos x="0" y="0"/>
              <wp:positionH relativeFrom="margin">
                <wp:align>center</wp:align>
              </wp:positionH>
              <wp:positionV relativeFrom="paragraph">
                <wp:posOffset>25868</wp:posOffset>
              </wp:positionV>
              <wp:extent cx="6479540" cy="0"/>
              <wp:effectExtent l="0" t="0" r="10160" b="12700"/>
              <wp:wrapNone/>
              <wp:docPr id="587688470" name="Straight Connector 1" descr="Straight line&#10;"/>
              <wp:cNvGraphicFramePr/>
              <a:graphic xmlns:a="http://schemas.openxmlformats.org/drawingml/2006/main">
                <a:graphicData uri="http://schemas.microsoft.com/office/word/2010/wordprocessingShape">
                  <wps:wsp>
                    <wps:cNvCnPr/>
                    <wps:spPr>
                      <a:xfrm>
                        <a:off x="0" y="0"/>
                        <a:ext cx="6479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FED0F7" id="Straight Connector 1" o:spid="_x0000_s1026" alt="Straight line&#10;"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05pt" to="510.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" strokecolor="black [3213]" strokeweight=".5pt">
              <v:stroke joinstyle="miter"/>
              <w10:wrap anchorx="margin"/>
            </v:line>
          </w:pict>
        </mc:Fallback>
      </mc:AlternateContent>
    </w:r>
  </w:p>
  <w:p w14:paraId="1D482764" w14:textId="25F9FD15" w:rsidR="00F37016" w:rsidRPr="00812715" w:rsidRDefault="00F37016" w:rsidP="00812715">
    <w:pPr>
      <w:rPr>
        <w:rFonts w:ascii="Arial Black" w:hAnsi="Arial Black" w:cs="Source Sans Pro Black"/>
        <w:b/>
        <w:bCs/>
        <w:sz w:val="13"/>
        <w:szCs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501"/>
    <w:multiLevelType w:val="hybridMultilevel"/>
    <w:tmpl w:val="05166E8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B7234F"/>
    <w:multiLevelType w:val="hybridMultilevel"/>
    <w:tmpl w:val="AB8EE52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 w15:restartNumberingAfterBreak="0">
    <w:nsid w:val="064C498A"/>
    <w:multiLevelType w:val="hybridMultilevel"/>
    <w:tmpl w:val="FA4CF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F5534"/>
    <w:multiLevelType w:val="hybridMultilevel"/>
    <w:tmpl w:val="010444D0"/>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4" w15:restartNumberingAfterBreak="0">
    <w:nsid w:val="13E60B74"/>
    <w:multiLevelType w:val="hybridMultilevel"/>
    <w:tmpl w:val="28129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97C25"/>
    <w:multiLevelType w:val="hybridMultilevel"/>
    <w:tmpl w:val="C0A8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649C6"/>
    <w:multiLevelType w:val="hybridMultilevel"/>
    <w:tmpl w:val="D5BE7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D515C"/>
    <w:multiLevelType w:val="hybridMultilevel"/>
    <w:tmpl w:val="04E6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AA4277"/>
    <w:multiLevelType w:val="hybridMultilevel"/>
    <w:tmpl w:val="1E8EAB34"/>
    <w:lvl w:ilvl="0" w:tplc="B0E6099C">
      <w:start w:val="117"/>
      <w:numFmt w:val="bullet"/>
      <w:lvlText w:val="•"/>
      <w:lvlJc w:val="left"/>
      <w:pPr>
        <w:ind w:left="643" w:hanging="360"/>
      </w:pPr>
      <w:rPr>
        <w:rFonts w:ascii="Arial" w:eastAsiaTheme="minorEastAsia" w:hAnsi="Arial" w:cs="Aria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9" w15:restartNumberingAfterBreak="0">
    <w:nsid w:val="1B3201D5"/>
    <w:multiLevelType w:val="hybridMultilevel"/>
    <w:tmpl w:val="D548B4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141A6C"/>
    <w:multiLevelType w:val="hybridMultilevel"/>
    <w:tmpl w:val="3056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3218B3"/>
    <w:multiLevelType w:val="hybridMultilevel"/>
    <w:tmpl w:val="2F261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600F7"/>
    <w:multiLevelType w:val="hybridMultilevel"/>
    <w:tmpl w:val="8A403AB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6640FE1"/>
    <w:multiLevelType w:val="hybridMultilevel"/>
    <w:tmpl w:val="BA362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504B0"/>
    <w:multiLevelType w:val="hybridMultilevel"/>
    <w:tmpl w:val="05166E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4D36EC"/>
    <w:multiLevelType w:val="hybridMultilevel"/>
    <w:tmpl w:val="58C8827E"/>
    <w:lvl w:ilvl="0" w:tplc="8720353A">
      <w:start w:val="1"/>
      <w:numFmt w:val="bullet"/>
      <w:lvlText w:val="•"/>
      <w:lvlJc w:val="left"/>
      <w:pPr>
        <w:tabs>
          <w:tab w:val="num" w:pos="720"/>
        </w:tabs>
        <w:ind w:left="720" w:hanging="360"/>
      </w:pPr>
      <w:rPr>
        <w:rFonts w:ascii="Times New Roman" w:hAnsi="Times New Roman" w:hint="default"/>
      </w:rPr>
    </w:lvl>
    <w:lvl w:ilvl="1" w:tplc="5D4E179A">
      <w:start w:val="1"/>
      <w:numFmt w:val="bullet"/>
      <w:lvlText w:val="•"/>
      <w:lvlJc w:val="left"/>
      <w:pPr>
        <w:tabs>
          <w:tab w:val="num" w:pos="1440"/>
        </w:tabs>
        <w:ind w:left="1440" w:hanging="360"/>
      </w:pPr>
      <w:rPr>
        <w:rFonts w:ascii="Times New Roman" w:hAnsi="Times New Roman" w:hint="default"/>
      </w:rPr>
    </w:lvl>
    <w:lvl w:ilvl="2" w:tplc="EA1E32C6">
      <w:start w:val="1"/>
      <w:numFmt w:val="bullet"/>
      <w:lvlText w:val="•"/>
      <w:lvlJc w:val="left"/>
      <w:pPr>
        <w:tabs>
          <w:tab w:val="num" w:pos="2160"/>
        </w:tabs>
        <w:ind w:left="2160" w:hanging="360"/>
      </w:pPr>
      <w:rPr>
        <w:rFonts w:ascii="Times New Roman" w:hAnsi="Times New Roman" w:hint="default"/>
      </w:rPr>
    </w:lvl>
    <w:lvl w:ilvl="3" w:tplc="66787066" w:tentative="1">
      <w:start w:val="1"/>
      <w:numFmt w:val="bullet"/>
      <w:lvlText w:val="•"/>
      <w:lvlJc w:val="left"/>
      <w:pPr>
        <w:tabs>
          <w:tab w:val="num" w:pos="2880"/>
        </w:tabs>
        <w:ind w:left="2880" w:hanging="360"/>
      </w:pPr>
      <w:rPr>
        <w:rFonts w:ascii="Times New Roman" w:hAnsi="Times New Roman" w:hint="default"/>
      </w:rPr>
    </w:lvl>
    <w:lvl w:ilvl="4" w:tplc="73D8C232" w:tentative="1">
      <w:start w:val="1"/>
      <w:numFmt w:val="bullet"/>
      <w:lvlText w:val="•"/>
      <w:lvlJc w:val="left"/>
      <w:pPr>
        <w:tabs>
          <w:tab w:val="num" w:pos="3600"/>
        </w:tabs>
        <w:ind w:left="3600" w:hanging="360"/>
      </w:pPr>
      <w:rPr>
        <w:rFonts w:ascii="Times New Roman" w:hAnsi="Times New Roman" w:hint="default"/>
      </w:rPr>
    </w:lvl>
    <w:lvl w:ilvl="5" w:tplc="A9441C14" w:tentative="1">
      <w:start w:val="1"/>
      <w:numFmt w:val="bullet"/>
      <w:lvlText w:val="•"/>
      <w:lvlJc w:val="left"/>
      <w:pPr>
        <w:tabs>
          <w:tab w:val="num" w:pos="4320"/>
        </w:tabs>
        <w:ind w:left="4320" w:hanging="360"/>
      </w:pPr>
      <w:rPr>
        <w:rFonts w:ascii="Times New Roman" w:hAnsi="Times New Roman" w:hint="default"/>
      </w:rPr>
    </w:lvl>
    <w:lvl w:ilvl="6" w:tplc="99E211E4" w:tentative="1">
      <w:start w:val="1"/>
      <w:numFmt w:val="bullet"/>
      <w:lvlText w:val="•"/>
      <w:lvlJc w:val="left"/>
      <w:pPr>
        <w:tabs>
          <w:tab w:val="num" w:pos="5040"/>
        </w:tabs>
        <w:ind w:left="5040" w:hanging="360"/>
      </w:pPr>
      <w:rPr>
        <w:rFonts w:ascii="Times New Roman" w:hAnsi="Times New Roman" w:hint="default"/>
      </w:rPr>
    </w:lvl>
    <w:lvl w:ilvl="7" w:tplc="9A067808" w:tentative="1">
      <w:start w:val="1"/>
      <w:numFmt w:val="bullet"/>
      <w:lvlText w:val="•"/>
      <w:lvlJc w:val="left"/>
      <w:pPr>
        <w:tabs>
          <w:tab w:val="num" w:pos="5760"/>
        </w:tabs>
        <w:ind w:left="5760" w:hanging="360"/>
      </w:pPr>
      <w:rPr>
        <w:rFonts w:ascii="Times New Roman" w:hAnsi="Times New Roman" w:hint="default"/>
      </w:rPr>
    </w:lvl>
    <w:lvl w:ilvl="8" w:tplc="4586B20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FA7202C"/>
    <w:multiLevelType w:val="hybridMultilevel"/>
    <w:tmpl w:val="E5382D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05CF2"/>
    <w:multiLevelType w:val="hybridMultilevel"/>
    <w:tmpl w:val="D5A80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C961E7"/>
    <w:multiLevelType w:val="hybridMultilevel"/>
    <w:tmpl w:val="3D7C0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3E54B5"/>
    <w:multiLevelType w:val="hybridMultilevel"/>
    <w:tmpl w:val="DDAC9DA6"/>
    <w:lvl w:ilvl="0" w:tplc="790ADEB6">
      <w:start w:val="1"/>
      <w:numFmt w:val="bullet"/>
      <w:lvlText w:val="•"/>
      <w:lvlJc w:val="left"/>
      <w:pPr>
        <w:tabs>
          <w:tab w:val="num" w:pos="720"/>
        </w:tabs>
        <w:ind w:left="720" w:hanging="360"/>
      </w:pPr>
      <w:rPr>
        <w:rFonts w:ascii="Arial" w:hAnsi="Arial" w:hint="default"/>
      </w:rPr>
    </w:lvl>
    <w:lvl w:ilvl="1" w:tplc="768C723A">
      <w:start w:val="1"/>
      <w:numFmt w:val="bullet"/>
      <w:lvlText w:val="•"/>
      <w:lvlJc w:val="left"/>
      <w:pPr>
        <w:tabs>
          <w:tab w:val="num" w:pos="1440"/>
        </w:tabs>
        <w:ind w:left="1440" w:hanging="360"/>
      </w:pPr>
      <w:rPr>
        <w:rFonts w:ascii="Arial" w:hAnsi="Arial" w:hint="default"/>
      </w:rPr>
    </w:lvl>
    <w:lvl w:ilvl="2" w:tplc="89AE6254" w:tentative="1">
      <w:start w:val="1"/>
      <w:numFmt w:val="bullet"/>
      <w:lvlText w:val="•"/>
      <w:lvlJc w:val="left"/>
      <w:pPr>
        <w:tabs>
          <w:tab w:val="num" w:pos="2160"/>
        </w:tabs>
        <w:ind w:left="2160" w:hanging="360"/>
      </w:pPr>
      <w:rPr>
        <w:rFonts w:ascii="Arial" w:hAnsi="Arial" w:hint="default"/>
      </w:rPr>
    </w:lvl>
    <w:lvl w:ilvl="3" w:tplc="8AF45758" w:tentative="1">
      <w:start w:val="1"/>
      <w:numFmt w:val="bullet"/>
      <w:lvlText w:val="•"/>
      <w:lvlJc w:val="left"/>
      <w:pPr>
        <w:tabs>
          <w:tab w:val="num" w:pos="2880"/>
        </w:tabs>
        <w:ind w:left="2880" w:hanging="360"/>
      </w:pPr>
      <w:rPr>
        <w:rFonts w:ascii="Arial" w:hAnsi="Arial" w:hint="default"/>
      </w:rPr>
    </w:lvl>
    <w:lvl w:ilvl="4" w:tplc="58F4E2CE" w:tentative="1">
      <w:start w:val="1"/>
      <w:numFmt w:val="bullet"/>
      <w:lvlText w:val="•"/>
      <w:lvlJc w:val="left"/>
      <w:pPr>
        <w:tabs>
          <w:tab w:val="num" w:pos="3600"/>
        </w:tabs>
        <w:ind w:left="3600" w:hanging="360"/>
      </w:pPr>
      <w:rPr>
        <w:rFonts w:ascii="Arial" w:hAnsi="Arial" w:hint="default"/>
      </w:rPr>
    </w:lvl>
    <w:lvl w:ilvl="5" w:tplc="9E92E916" w:tentative="1">
      <w:start w:val="1"/>
      <w:numFmt w:val="bullet"/>
      <w:lvlText w:val="•"/>
      <w:lvlJc w:val="left"/>
      <w:pPr>
        <w:tabs>
          <w:tab w:val="num" w:pos="4320"/>
        </w:tabs>
        <w:ind w:left="4320" w:hanging="360"/>
      </w:pPr>
      <w:rPr>
        <w:rFonts w:ascii="Arial" w:hAnsi="Arial" w:hint="default"/>
      </w:rPr>
    </w:lvl>
    <w:lvl w:ilvl="6" w:tplc="9F003966" w:tentative="1">
      <w:start w:val="1"/>
      <w:numFmt w:val="bullet"/>
      <w:lvlText w:val="•"/>
      <w:lvlJc w:val="left"/>
      <w:pPr>
        <w:tabs>
          <w:tab w:val="num" w:pos="5040"/>
        </w:tabs>
        <w:ind w:left="5040" w:hanging="360"/>
      </w:pPr>
      <w:rPr>
        <w:rFonts w:ascii="Arial" w:hAnsi="Arial" w:hint="default"/>
      </w:rPr>
    </w:lvl>
    <w:lvl w:ilvl="7" w:tplc="916EB162" w:tentative="1">
      <w:start w:val="1"/>
      <w:numFmt w:val="bullet"/>
      <w:lvlText w:val="•"/>
      <w:lvlJc w:val="left"/>
      <w:pPr>
        <w:tabs>
          <w:tab w:val="num" w:pos="5760"/>
        </w:tabs>
        <w:ind w:left="5760" w:hanging="360"/>
      </w:pPr>
      <w:rPr>
        <w:rFonts w:ascii="Arial" w:hAnsi="Arial" w:hint="default"/>
      </w:rPr>
    </w:lvl>
    <w:lvl w:ilvl="8" w:tplc="90E6451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1405AD8"/>
    <w:multiLevelType w:val="hybridMultilevel"/>
    <w:tmpl w:val="A2A2B24A"/>
    <w:lvl w:ilvl="0" w:tplc="7000184C">
      <w:start w:val="1"/>
      <w:numFmt w:val="bullet"/>
      <w:lvlText w:val="•"/>
      <w:lvlJc w:val="left"/>
      <w:pPr>
        <w:tabs>
          <w:tab w:val="num" w:pos="720"/>
        </w:tabs>
        <w:ind w:left="720" w:hanging="360"/>
      </w:pPr>
      <w:rPr>
        <w:rFonts w:ascii="Arial" w:hAnsi="Arial" w:hint="default"/>
      </w:rPr>
    </w:lvl>
    <w:lvl w:ilvl="1" w:tplc="69F8B8C2">
      <w:start w:val="1"/>
      <w:numFmt w:val="bullet"/>
      <w:lvlText w:val="•"/>
      <w:lvlJc w:val="left"/>
      <w:pPr>
        <w:tabs>
          <w:tab w:val="num" w:pos="1440"/>
        </w:tabs>
        <w:ind w:left="1440" w:hanging="360"/>
      </w:pPr>
      <w:rPr>
        <w:rFonts w:ascii="Arial" w:hAnsi="Arial" w:hint="default"/>
      </w:rPr>
    </w:lvl>
    <w:lvl w:ilvl="2" w:tplc="92AEBB06">
      <w:numFmt w:val="bullet"/>
      <w:lvlText w:val="•"/>
      <w:lvlJc w:val="left"/>
      <w:pPr>
        <w:tabs>
          <w:tab w:val="num" w:pos="2160"/>
        </w:tabs>
        <w:ind w:left="2160" w:hanging="360"/>
      </w:pPr>
      <w:rPr>
        <w:rFonts w:ascii="Arial" w:hAnsi="Arial" w:hint="default"/>
      </w:rPr>
    </w:lvl>
    <w:lvl w:ilvl="3" w:tplc="6110102C" w:tentative="1">
      <w:start w:val="1"/>
      <w:numFmt w:val="bullet"/>
      <w:lvlText w:val="•"/>
      <w:lvlJc w:val="left"/>
      <w:pPr>
        <w:tabs>
          <w:tab w:val="num" w:pos="2880"/>
        </w:tabs>
        <w:ind w:left="2880" w:hanging="360"/>
      </w:pPr>
      <w:rPr>
        <w:rFonts w:ascii="Arial" w:hAnsi="Arial" w:hint="default"/>
      </w:rPr>
    </w:lvl>
    <w:lvl w:ilvl="4" w:tplc="D31C4EF6" w:tentative="1">
      <w:start w:val="1"/>
      <w:numFmt w:val="bullet"/>
      <w:lvlText w:val="•"/>
      <w:lvlJc w:val="left"/>
      <w:pPr>
        <w:tabs>
          <w:tab w:val="num" w:pos="3600"/>
        </w:tabs>
        <w:ind w:left="3600" w:hanging="360"/>
      </w:pPr>
      <w:rPr>
        <w:rFonts w:ascii="Arial" w:hAnsi="Arial" w:hint="default"/>
      </w:rPr>
    </w:lvl>
    <w:lvl w:ilvl="5" w:tplc="84506614" w:tentative="1">
      <w:start w:val="1"/>
      <w:numFmt w:val="bullet"/>
      <w:lvlText w:val="•"/>
      <w:lvlJc w:val="left"/>
      <w:pPr>
        <w:tabs>
          <w:tab w:val="num" w:pos="4320"/>
        </w:tabs>
        <w:ind w:left="4320" w:hanging="360"/>
      </w:pPr>
      <w:rPr>
        <w:rFonts w:ascii="Arial" w:hAnsi="Arial" w:hint="default"/>
      </w:rPr>
    </w:lvl>
    <w:lvl w:ilvl="6" w:tplc="8A86DBC4" w:tentative="1">
      <w:start w:val="1"/>
      <w:numFmt w:val="bullet"/>
      <w:lvlText w:val="•"/>
      <w:lvlJc w:val="left"/>
      <w:pPr>
        <w:tabs>
          <w:tab w:val="num" w:pos="5040"/>
        </w:tabs>
        <w:ind w:left="5040" w:hanging="360"/>
      </w:pPr>
      <w:rPr>
        <w:rFonts w:ascii="Arial" w:hAnsi="Arial" w:hint="default"/>
      </w:rPr>
    </w:lvl>
    <w:lvl w:ilvl="7" w:tplc="AA9EDD42" w:tentative="1">
      <w:start w:val="1"/>
      <w:numFmt w:val="bullet"/>
      <w:lvlText w:val="•"/>
      <w:lvlJc w:val="left"/>
      <w:pPr>
        <w:tabs>
          <w:tab w:val="num" w:pos="5760"/>
        </w:tabs>
        <w:ind w:left="5760" w:hanging="360"/>
      </w:pPr>
      <w:rPr>
        <w:rFonts w:ascii="Arial" w:hAnsi="Arial" w:hint="default"/>
      </w:rPr>
    </w:lvl>
    <w:lvl w:ilvl="8" w:tplc="ECF4E8F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76B6411"/>
    <w:multiLevelType w:val="hybridMultilevel"/>
    <w:tmpl w:val="DF1029F0"/>
    <w:lvl w:ilvl="0" w:tplc="363AB2A4">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20F30B8"/>
    <w:multiLevelType w:val="hybridMultilevel"/>
    <w:tmpl w:val="599AC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D89332B"/>
    <w:multiLevelType w:val="hybridMultilevel"/>
    <w:tmpl w:val="3062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2915825">
    <w:abstractNumId w:val="3"/>
  </w:num>
  <w:num w:numId="2" w16cid:durableId="1732919642">
    <w:abstractNumId w:val="22"/>
  </w:num>
  <w:num w:numId="3" w16cid:durableId="156386679">
    <w:abstractNumId w:val="8"/>
  </w:num>
  <w:num w:numId="4" w16cid:durableId="755591106">
    <w:abstractNumId w:val="21"/>
  </w:num>
  <w:num w:numId="5" w16cid:durableId="1718313234">
    <w:abstractNumId w:val="14"/>
  </w:num>
  <w:num w:numId="6" w16cid:durableId="397098766">
    <w:abstractNumId w:val="0"/>
  </w:num>
  <w:num w:numId="7" w16cid:durableId="831678629">
    <w:abstractNumId w:val="17"/>
  </w:num>
  <w:num w:numId="8" w16cid:durableId="957105945">
    <w:abstractNumId w:val="2"/>
  </w:num>
  <w:num w:numId="9" w16cid:durableId="766266164">
    <w:abstractNumId w:val="4"/>
  </w:num>
  <w:num w:numId="10" w16cid:durableId="718090134">
    <w:abstractNumId w:val="10"/>
  </w:num>
  <w:num w:numId="11" w16cid:durableId="911625422">
    <w:abstractNumId w:val="6"/>
  </w:num>
  <w:num w:numId="12" w16cid:durableId="1235237979">
    <w:abstractNumId w:val="15"/>
  </w:num>
  <w:num w:numId="13" w16cid:durableId="364258738">
    <w:abstractNumId w:val="19"/>
  </w:num>
  <w:num w:numId="14" w16cid:durableId="449513623">
    <w:abstractNumId w:val="7"/>
  </w:num>
  <w:num w:numId="15" w16cid:durableId="54938165">
    <w:abstractNumId w:val="20"/>
  </w:num>
  <w:num w:numId="16" w16cid:durableId="1895503084">
    <w:abstractNumId w:val="1"/>
  </w:num>
  <w:num w:numId="17" w16cid:durableId="994184678">
    <w:abstractNumId w:val="11"/>
  </w:num>
  <w:num w:numId="18" w16cid:durableId="1495100638">
    <w:abstractNumId w:val="16"/>
  </w:num>
  <w:num w:numId="19" w16cid:durableId="1380860642">
    <w:abstractNumId w:val="9"/>
  </w:num>
  <w:num w:numId="20" w16cid:durableId="1168640593">
    <w:abstractNumId w:val="12"/>
  </w:num>
  <w:num w:numId="21" w16cid:durableId="1360744733">
    <w:abstractNumId w:val="13"/>
  </w:num>
  <w:num w:numId="22" w16cid:durableId="1300265023">
    <w:abstractNumId w:val="23"/>
  </w:num>
  <w:num w:numId="23" w16cid:durableId="918715990">
    <w:abstractNumId w:val="18"/>
  </w:num>
  <w:num w:numId="24" w16cid:durableId="4387939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isplayBackgroundShape/>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28C"/>
    <w:rsid w:val="00000B47"/>
    <w:rsid w:val="00020CFE"/>
    <w:rsid w:val="0002281D"/>
    <w:rsid w:val="00026F6C"/>
    <w:rsid w:val="00027A2E"/>
    <w:rsid w:val="00030B1F"/>
    <w:rsid w:val="00033E92"/>
    <w:rsid w:val="0003646E"/>
    <w:rsid w:val="00036F1A"/>
    <w:rsid w:val="00040B75"/>
    <w:rsid w:val="000418AD"/>
    <w:rsid w:val="0004207E"/>
    <w:rsid w:val="00046994"/>
    <w:rsid w:val="00054286"/>
    <w:rsid w:val="00056550"/>
    <w:rsid w:val="000618F4"/>
    <w:rsid w:val="0006358A"/>
    <w:rsid w:val="00071099"/>
    <w:rsid w:val="0007289B"/>
    <w:rsid w:val="00073152"/>
    <w:rsid w:val="00074FF8"/>
    <w:rsid w:val="00081E19"/>
    <w:rsid w:val="0008243E"/>
    <w:rsid w:val="000828A3"/>
    <w:rsid w:val="000879EE"/>
    <w:rsid w:val="00090ABB"/>
    <w:rsid w:val="00097591"/>
    <w:rsid w:val="000A5C3C"/>
    <w:rsid w:val="000A668D"/>
    <w:rsid w:val="000B0467"/>
    <w:rsid w:val="000B0557"/>
    <w:rsid w:val="000B0D0E"/>
    <w:rsid w:val="000B22BD"/>
    <w:rsid w:val="000B34BA"/>
    <w:rsid w:val="000B407C"/>
    <w:rsid w:val="000B6F75"/>
    <w:rsid w:val="000C06D6"/>
    <w:rsid w:val="000C15DD"/>
    <w:rsid w:val="000C6109"/>
    <w:rsid w:val="000D17DD"/>
    <w:rsid w:val="000D19CD"/>
    <w:rsid w:val="000D67D1"/>
    <w:rsid w:val="000E1266"/>
    <w:rsid w:val="000E6C60"/>
    <w:rsid w:val="000E794B"/>
    <w:rsid w:val="000F5778"/>
    <w:rsid w:val="00105D6A"/>
    <w:rsid w:val="0011016C"/>
    <w:rsid w:val="00111126"/>
    <w:rsid w:val="001114BC"/>
    <w:rsid w:val="0011639A"/>
    <w:rsid w:val="001212B1"/>
    <w:rsid w:val="0013519F"/>
    <w:rsid w:val="001421FC"/>
    <w:rsid w:val="00144E1A"/>
    <w:rsid w:val="0016263B"/>
    <w:rsid w:val="00162FA6"/>
    <w:rsid w:val="00172F7A"/>
    <w:rsid w:val="00176306"/>
    <w:rsid w:val="00176A54"/>
    <w:rsid w:val="001950E5"/>
    <w:rsid w:val="00195445"/>
    <w:rsid w:val="00196838"/>
    <w:rsid w:val="001A527F"/>
    <w:rsid w:val="001A5A53"/>
    <w:rsid w:val="001A5A56"/>
    <w:rsid w:val="001B1302"/>
    <w:rsid w:val="001B199B"/>
    <w:rsid w:val="001B259A"/>
    <w:rsid w:val="001B2630"/>
    <w:rsid w:val="001B2C77"/>
    <w:rsid w:val="001B2E73"/>
    <w:rsid w:val="001B3F15"/>
    <w:rsid w:val="001B5574"/>
    <w:rsid w:val="001B59DB"/>
    <w:rsid w:val="001B5C78"/>
    <w:rsid w:val="001C1356"/>
    <w:rsid w:val="001D2C38"/>
    <w:rsid w:val="001D6AD0"/>
    <w:rsid w:val="001E4839"/>
    <w:rsid w:val="001E698F"/>
    <w:rsid w:val="001E6FCE"/>
    <w:rsid w:val="001E7EAA"/>
    <w:rsid w:val="00202438"/>
    <w:rsid w:val="002037E6"/>
    <w:rsid w:val="00203EEE"/>
    <w:rsid w:val="00203FA0"/>
    <w:rsid w:val="00205AEB"/>
    <w:rsid w:val="002075E6"/>
    <w:rsid w:val="002126CE"/>
    <w:rsid w:val="0021673F"/>
    <w:rsid w:val="00217141"/>
    <w:rsid w:val="002176BD"/>
    <w:rsid w:val="002204F7"/>
    <w:rsid w:val="002248F8"/>
    <w:rsid w:val="00230F9B"/>
    <w:rsid w:val="0023282F"/>
    <w:rsid w:val="00232AC9"/>
    <w:rsid w:val="00234BF1"/>
    <w:rsid w:val="00241884"/>
    <w:rsid w:val="002423A0"/>
    <w:rsid w:val="002428CB"/>
    <w:rsid w:val="00243396"/>
    <w:rsid w:val="00246FA2"/>
    <w:rsid w:val="002563A8"/>
    <w:rsid w:val="002569F6"/>
    <w:rsid w:val="0026627B"/>
    <w:rsid w:val="002715DD"/>
    <w:rsid w:val="00271A86"/>
    <w:rsid w:val="00274CB7"/>
    <w:rsid w:val="002769B6"/>
    <w:rsid w:val="00277B87"/>
    <w:rsid w:val="00281874"/>
    <w:rsid w:val="00281C93"/>
    <w:rsid w:val="002846EF"/>
    <w:rsid w:val="00284BEE"/>
    <w:rsid w:val="002A2AB2"/>
    <w:rsid w:val="002A5BEE"/>
    <w:rsid w:val="002B1269"/>
    <w:rsid w:val="002B1331"/>
    <w:rsid w:val="002B2708"/>
    <w:rsid w:val="002C20DE"/>
    <w:rsid w:val="002C3708"/>
    <w:rsid w:val="002C4901"/>
    <w:rsid w:val="002C55C0"/>
    <w:rsid w:val="002D090F"/>
    <w:rsid w:val="002D1BAF"/>
    <w:rsid w:val="002D2E00"/>
    <w:rsid w:val="002D2FBD"/>
    <w:rsid w:val="002D6DC0"/>
    <w:rsid w:val="002E013F"/>
    <w:rsid w:val="002F160B"/>
    <w:rsid w:val="002F284A"/>
    <w:rsid w:val="002F3802"/>
    <w:rsid w:val="002F4311"/>
    <w:rsid w:val="0030084E"/>
    <w:rsid w:val="00302A83"/>
    <w:rsid w:val="00306B0F"/>
    <w:rsid w:val="00315424"/>
    <w:rsid w:val="00315B16"/>
    <w:rsid w:val="0031762E"/>
    <w:rsid w:val="00320FA4"/>
    <w:rsid w:val="0032140B"/>
    <w:rsid w:val="00322AD3"/>
    <w:rsid w:val="00322F5D"/>
    <w:rsid w:val="00325A76"/>
    <w:rsid w:val="003278C8"/>
    <w:rsid w:val="003301DF"/>
    <w:rsid w:val="0033105E"/>
    <w:rsid w:val="00333E79"/>
    <w:rsid w:val="00334D77"/>
    <w:rsid w:val="003417A1"/>
    <w:rsid w:val="00357782"/>
    <w:rsid w:val="00361163"/>
    <w:rsid w:val="003648BC"/>
    <w:rsid w:val="00365368"/>
    <w:rsid w:val="00372C58"/>
    <w:rsid w:val="0037685B"/>
    <w:rsid w:val="003909F1"/>
    <w:rsid w:val="00391964"/>
    <w:rsid w:val="003960A0"/>
    <w:rsid w:val="003A026A"/>
    <w:rsid w:val="003A0615"/>
    <w:rsid w:val="003A19FF"/>
    <w:rsid w:val="003A6289"/>
    <w:rsid w:val="003B120A"/>
    <w:rsid w:val="003B15F0"/>
    <w:rsid w:val="003B5418"/>
    <w:rsid w:val="003C1228"/>
    <w:rsid w:val="003C36CE"/>
    <w:rsid w:val="003C546A"/>
    <w:rsid w:val="003C6B0D"/>
    <w:rsid w:val="003C7C53"/>
    <w:rsid w:val="003D53DC"/>
    <w:rsid w:val="003D656A"/>
    <w:rsid w:val="003E2712"/>
    <w:rsid w:val="003E309D"/>
    <w:rsid w:val="003E4634"/>
    <w:rsid w:val="003E5984"/>
    <w:rsid w:val="003E7935"/>
    <w:rsid w:val="003F6884"/>
    <w:rsid w:val="003F7779"/>
    <w:rsid w:val="00400064"/>
    <w:rsid w:val="0040268A"/>
    <w:rsid w:val="00402755"/>
    <w:rsid w:val="0040541E"/>
    <w:rsid w:val="0041333B"/>
    <w:rsid w:val="00413867"/>
    <w:rsid w:val="00413CED"/>
    <w:rsid w:val="00414C3B"/>
    <w:rsid w:val="00415F1E"/>
    <w:rsid w:val="00416ADD"/>
    <w:rsid w:val="004323FA"/>
    <w:rsid w:val="00433D4A"/>
    <w:rsid w:val="004346C0"/>
    <w:rsid w:val="004365D0"/>
    <w:rsid w:val="004418F0"/>
    <w:rsid w:val="00441BEC"/>
    <w:rsid w:val="00441E24"/>
    <w:rsid w:val="00442361"/>
    <w:rsid w:val="00445ADC"/>
    <w:rsid w:val="00451ADB"/>
    <w:rsid w:val="00451C2F"/>
    <w:rsid w:val="00451D06"/>
    <w:rsid w:val="00452181"/>
    <w:rsid w:val="00454274"/>
    <w:rsid w:val="00456118"/>
    <w:rsid w:val="00465114"/>
    <w:rsid w:val="00474075"/>
    <w:rsid w:val="0047689E"/>
    <w:rsid w:val="00483065"/>
    <w:rsid w:val="00484729"/>
    <w:rsid w:val="00486371"/>
    <w:rsid w:val="0049019F"/>
    <w:rsid w:val="0049101B"/>
    <w:rsid w:val="00491350"/>
    <w:rsid w:val="00493587"/>
    <w:rsid w:val="0049576C"/>
    <w:rsid w:val="00496859"/>
    <w:rsid w:val="004A1A82"/>
    <w:rsid w:val="004A478B"/>
    <w:rsid w:val="004A733F"/>
    <w:rsid w:val="004B065D"/>
    <w:rsid w:val="004B5EEF"/>
    <w:rsid w:val="004C4034"/>
    <w:rsid w:val="004C49E3"/>
    <w:rsid w:val="004C776D"/>
    <w:rsid w:val="004D2291"/>
    <w:rsid w:val="004D34F7"/>
    <w:rsid w:val="004D7E16"/>
    <w:rsid w:val="004E1095"/>
    <w:rsid w:val="004E1685"/>
    <w:rsid w:val="004E491B"/>
    <w:rsid w:val="004E4A09"/>
    <w:rsid w:val="004E5AE5"/>
    <w:rsid w:val="004E60CD"/>
    <w:rsid w:val="004F6168"/>
    <w:rsid w:val="005006A8"/>
    <w:rsid w:val="00503146"/>
    <w:rsid w:val="0050358D"/>
    <w:rsid w:val="00506167"/>
    <w:rsid w:val="00506D0E"/>
    <w:rsid w:val="00511F19"/>
    <w:rsid w:val="0051280F"/>
    <w:rsid w:val="0051340C"/>
    <w:rsid w:val="005139A3"/>
    <w:rsid w:val="005242DE"/>
    <w:rsid w:val="00526CDE"/>
    <w:rsid w:val="00531CEC"/>
    <w:rsid w:val="005370C6"/>
    <w:rsid w:val="00544920"/>
    <w:rsid w:val="005470F5"/>
    <w:rsid w:val="00552369"/>
    <w:rsid w:val="005536CF"/>
    <w:rsid w:val="005538C4"/>
    <w:rsid w:val="00553DE6"/>
    <w:rsid w:val="005552F0"/>
    <w:rsid w:val="00561F9C"/>
    <w:rsid w:val="005644E7"/>
    <w:rsid w:val="005731F8"/>
    <w:rsid w:val="005827D2"/>
    <w:rsid w:val="0058561E"/>
    <w:rsid w:val="0059673E"/>
    <w:rsid w:val="005A1607"/>
    <w:rsid w:val="005A1ABA"/>
    <w:rsid w:val="005C1514"/>
    <w:rsid w:val="005C167E"/>
    <w:rsid w:val="005C30F8"/>
    <w:rsid w:val="005C4537"/>
    <w:rsid w:val="005C7A97"/>
    <w:rsid w:val="005D2A10"/>
    <w:rsid w:val="005D34D9"/>
    <w:rsid w:val="005D5B16"/>
    <w:rsid w:val="005D66FD"/>
    <w:rsid w:val="005E19F8"/>
    <w:rsid w:val="005E1AA2"/>
    <w:rsid w:val="005E3C67"/>
    <w:rsid w:val="005E57F4"/>
    <w:rsid w:val="005F12F1"/>
    <w:rsid w:val="006007BE"/>
    <w:rsid w:val="006061A7"/>
    <w:rsid w:val="0061747B"/>
    <w:rsid w:val="006220E9"/>
    <w:rsid w:val="00626678"/>
    <w:rsid w:val="00633D59"/>
    <w:rsid w:val="00640B88"/>
    <w:rsid w:val="006429DA"/>
    <w:rsid w:val="00642A0F"/>
    <w:rsid w:val="00645FA8"/>
    <w:rsid w:val="00646529"/>
    <w:rsid w:val="006473A8"/>
    <w:rsid w:val="006506AD"/>
    <w:rsid w:val="0065328C"/>
    <w:rsid w:val="006534CD"/>
    <w:rsid w:val="00661A5B"/>
    <w:rsid w:val="0066533D"/>
    <w:rsid w:val="00667F10"/>
    <w:rsid w:val="0067406D"/>
    <w:rsid w:val="00681090"/>
    <w:rsid w:val="006810DD"/>
    <w:rsid w:val="00684D9D"/>
    <w:rsid w:val="00684EB6"/>
    <w:rsid w:val="0069138D"/>
    <w:rsid w:val="00694F83"/>
    <w:rsid w:val="00696F30"/>
    <w:rsid w:val="00697714"/>
    <w:rsid w:val="006A5BA3"/>
    <w:rsid w:val="006C2922"/>
    <w:rsid w:val="006C397E"/>
    <w:rsid w:val="006C441D"/>
    <w:rsid w:val="006D1B33"/>
    <w:rsid w:val="006D4472"/>
    <w:rsid w:val="006D6858"/>
    <w:rsid w:val="006E10E9"/>
    <w:rsid w:val="006E1E0E"/>
    <w:rsid w:val="006E2380"/>
    <w:rsid w:val="006E3E13"/>
    <w:rsid w:val="006E462B"/>
    <w:rsid w:val="006E524F"/>
    <w:rsid w:val="006E6492"/>
    <w:rsid w:val="006F7471"/>
    <w:rsid w:val="006F793F"/>
    <w:rsid w:val="007013C4"/>
    <w:rsid w:val="00702022"/>
    <w:rsid w:val="0070500B"/>
    <w:rsid w:val="00706EBB"/>
    <w:rsid w:val="00707353"/>
    <w:rsid w:val="007109F1"/>
    <w:rsid w:val="00711B40"/>
    <w:rsid w:val="00711DAB"/>
    <w:rsid w:val="0071447A"/>
    <w:rsid w:val="00717F24"/>
    <w:rsid w:val="007227C3"/>
    <w:rsid w:val="00734536"/>
    <w:rsid w:val="00735B4A"/>
    <w:rsid w:val="007456D4"/>
    <w:rsid w:val="00756F5A"/>
    <w:rsid w:val="00760702"/>
    <w:rsid w:val="00765E21"/>
    <w:rsid w:val="00773D24"/>
    <w:rsid w:val="007743D2"/>
    <w:rsid w:val="007747B3"/>
    <w:rsid w:val="00776C4B"/>
    <w:rsid w:val="0078129F"/>
    <w:rsid w:val="007847E6"/>
    <w:rsid w:val="00787897"/>
    <w:rsid w:val="00796CD5"/>
    <w:rsid w:val="00797A46"/>
    <w:rsid w:val="007B1461"/>
    <w:rsid w:val="007B2E2D"/>
    <w:rsid w:val="007B338E"/>
    <w:rsid w:val="007B366F"/>
    <w:rsid w:val="007B7D1C"/>
    <w:rsid w:val="007C4C3B"/>
    <w:rsid w:val="007D4285"/>
    <w:rsid w:val="007D5392"/>
    <w:rsid w:val="007D7FBC"/>
    <w:rsid w:val="007E0BB0"/>
    <w:rsid w:val="007E42B7"/>
    <w:rsid w:val="007F1439"/>
    <w:rsid w:val="007F19C0"/>
    <w:rsid w:val="007F49A8"/>
    <w:rsid w:val="007F61DB"/>
    <w:rsid w:val="008018EA"/>
    <w:rsid w:val="00807096"/>
    <w:rsid w:val="00812715"/>
    <w:rsid w:val="00814C7C"/>
    <w:rsid w:val="008203FB"/>
    <w:rsid w:val="0082185E"/>
    <w:rsid w:val="00826035"/>
    <w:rsid w:val="00832F02"/>
    <w:rsid w:val="008346A2"/>
    <w:rsid w:val="00844E87"/>
    <w:rsid w:val="008454FF"/>
    <w:rsid w:val="008524F2"/>
    <w:rsid w:val="00856C83"/>
    <w:rsid w:val="008648E8"/>
    <w:rsid w:val="00865603"/>
    <w:rsid w:val="008667CE"/>
    <w:rsid w:val="0086747E"/>
    <w:rsid w:val="008725CB"/>
    <w:rsid w:val="00885098"/>
    <w:rsid w:val="00887B03"/>
    <w:rsid w:val="008904BA"/>
    <w:rsid w:val="0089088E"/>
    <w:rsid w:val="00892818"/>
    <w:rsid w:val="00895162"/>
    <w:rsid w:val="008A050E"/>
    <w:rsid w:val="008A6770"/>
    <w:rsid w:val="008B0C30"/>
    <w:rsid w:val="008B24C7"/>
    <w:rsid w:val="008C1172"/>
    <w:rsid w:val="008C25D1"/>
    <w:rsid w:val="008D1DCE"/>
    <w:rsid w:val="008D256C"/>
    <w:rsid w:val="008E06C0"/>
    <w:rsid w:val="008E0937"/>
    <w:rsid w:val="008E15DA"/>
    <w:rsid w:val="008E68C3"/>
    <w:rsid w:val="008F33C9"/>
    <w:rsid w:val="008F64B3"/>
    <w:rsid w:val="009012DA"/>
    <w:rsid w:val="00904C3F"/>
    <w:rsid w:val="00910E19"/>
    <w:rsid w:val="009160FD"/>
    <w:rsid w:val="009176A8"/>
    <w:rsid w:val="0092553C"/>
    <w:rsid w:val="00927C99"/>
    <w:rsid w:val="009322F0"/>
    <w:rsid w:val="00933B34"/>
    <w:rsid w:val="00933D27"/>
    <w:rsid w:val="00935199"/>
    <w:rsid w:val="00936E66"/>
    <w:rsid w:val="009379F9"/>
    <w:rsid w:val="00941B55"/>
    <w:rsid w:val="0094349F"/>
    <w:rsid w:val="0094766A"/>
    <w:rsid w:val="00947D3A"/>
    <w:rsid w:val="00950D1C"/>
    <w:rsid w:val="00953262"/>
    <w:rsid w:val="00954F9A"/>
    <w:rsid w:val="009559D9"/>
    <w:rsid w:val="009565C2"/>
    <w:rsid w:val="00957FA9"/>
    <w:rsid w:val="00960ED9"/>
    <w:rsid w:val="00961068"/>
    <w:rsid w:val="00962FF9"/>
    <w:rsid w:val="00963135"/>
    <w:rsid w:val="00963BB8"/>
    <w:rsid w:val="0096530E"/>
    <w:rsid w:val="00965F71"/>
    <w:rsid w:val="009737B3"/>
    <w:rsid w:val="00974087"/>
    <w:rsid w:val="009805BD"/>
    <w:rsid w:val="009812BE"/>
    <w:rsid w:val="0098380B"/>
    <w:rsid w:val="00987139"/>
    <w:rsid w:val="0099439D"/>
    <w:rsid w:val="00996F12"/>
    <w:rsid w:val="00997F5C"/>
    <w:rsid w:val="009A01BE"/>
    <w:rsid w:val="009A1826"/>
    <w:rsid w:val="009A1C4D"/>
    <w:rsid w:val="009A277E"/>
    <w:rsid w:val="009B0467"/>
    <w:rsid w:val="009B1609"/>
    <w:rsid w:val="009B456E"/>
    <w:rsid w:val="009B6B6C"/>
    <w:rsid w:val="009B7D3F"/>
    <w:rsid w:val="009C1174"/>
    <w:rsid w:val="009D04A7"/>
    <w:rsid w:val="009D112B"/>
    <w:rsid w:val="009D3C2B"/>
    <w:rsid w:val="009D3DCF"/>
    <w:rsid w:val="009D6E7E"/>
    <w:rsid w:val="009F0F17"/>
    <w:rsid w:val="009F697E"/>
    <w:rsid w:val="00A0537B"/>
    <w:rsid w:val="00A0749B"/>
    <w:rsid w:val="00A104A6"/>
    <w:rsid w:val="00A110BA"/>
    <w:rsid w:val="00A11C79"/>
    <w:rsid w:val="00A16623"/>
    <w:rsid w:val="00A332E8"/>
    <w:rsid w:val="00A35DCA"/>
    <w:rsid w:val="00A37F4B"/>
    <w:rsid w:val="00A405FD"/>
    <w:rsid w:val="00A40BC5"/>
    <w:rsid w:val="00A41468"/>
    <w:rsid w:val="00A42582"/>
    <w:rsid w:val="00A42F36"/>
    <w:rsid w:val="00A431B8"/>
    <w:rsid w:val="00A434B0"/>
    <w:rsid w:val="00A53903"/>
    <w:rsid w:val="00A5599F"/>
    <w:rsid w:val="00A55B74"/>
    <w:rsid w:val="00A605A9"/>
    <w:rsid w:val="00A6199D"/>
    <w:rsid w:val="00A63D64"/>
    <w:rsid w:val="00A63DEC"/>
    <w:rsid w:val="00A701E6"/>
    <w:rsid w:val="00A70410"/>
    <w:rsid w:val="00A71414"/>
    <w:rsid w:val="00A729CA"/>
    <w:rsid w:val="00A8059B"/>
    <w:rsid w:val="00A831C8"/>
    <w:rsid w:val="00A84BFF"/>
    <w:rsid w:val="00A87D67"/>
    <w:rsid w:val="00A935AB"/>
    <w:rsid w:val="00A94913"/>
    <w:rsid w:val="00AA70CD"/>
    <w:rsid w:val="00AB69A9"/>
    <w:rsid w:val="00AB7DB3"/>
    <w:rsid w:val="00AC305E"/>
    <w:rsid w:val="00AC3A9C"/>
    <w:rsid w:val="00AC4E29"/>
    <w:rsid w:val="00AC6F7A"/>
    <w:rsid w:val="00AD6CA5"/>
    <w:rsid w:val="00AE3FF7"/>
    <w:rsid w:val="00AE6140"/>
    <w:rsid w:val="00AF520B"/>
    <w:rsid w:val="00B017F1"/>
    <w:rsid w:val="00B03209"/>
    <w:rsid w:val="00B05008"/>
    <w:rsid w:val="00B052BC"/>
    <w:rsid w:val="00B0637B"/>
    <w:rsid w:val="00B129CE"/>
    <w:rsid w:val="00B12F72"/>
    <w:rsid w:val="00B168D0"/>
    <w:rsid w:val="00B2284B"/>
    <w:rsid w:val="00B228D6"/>
    <w:rsid w:val="00B23D1E"/>
    <w:rsid w:val="00B23EAE"/>
    <w:rsid w:val="00B25B32"/>
    <w:rsid w:val="00B27993"/>
    <w:rsid w:val="00B4339B"/>
    <w:rsid w:val="00B44035"/>
    <w:rsid w:val="00B50680"/>
    <w:rsid w:val="00B53B5F"/>
    <w:rsid w:val="00B566EB"/>
    <w:rsid w:val="00B57982"/>
    <w:rsid w:val="00B61C7E"/>
    <w:rsid w:val="00B62617"/>
    <w:rsid w:val="00B62B66"/>
    <w:rsid w:val="00B63134"/>
    <w:rsid w:val="00B6335B"/>
    <w:rsid w:val="00B64DA3"/>
    <w:rsid w:val="00B667F5"/>
    <w:rsid w:val="00B71B59"/>
    <w:rsid w:val="00B76A87"/>
    <w:rsid w:val="00B8030D"/>
    <w:rsid w:val="00B877D8"/>
    <w:rsid w:val="00B905EF"/>
    <w:rsid w:val="00B90A28"/>
    <w:rsid w:val="00B90FDA"/>
    <w:rsid w:val="00B9232F"/>
    <w:rsid w:val="00B93E2D"/>
    <w:rsid w:val="00BA05EB"/>
    <w:rsid w:val="00BA38AB"/>
    <w:rsid w:val="00BA6102"/>
    <w:rsid w:val="00BB134F"/>
    <w:rsid w:val="00BB40AA"/>
    <w:rsid w:val="00BB55C6"/>
    <w:rsid w:val="00BC159D"/>
    <w:rsid w:val="00BC7093"/>
    <w:rsid w:val="00BD37EC"/>
    <w:rsid w:val="00BD481C"/>
    <w:rsid w:val="00BD5A14"/>
    <w:rsid w:val="00BF1E83"/>
    <w:rsid w:val="00BF6D37"/>
    <w:rsid w:val="00C005FB"/>
    <w:rsid w:val="00C10FFD"/>
    <w:rsid w:val="00C11BB3"/>
    <w:rsid w:val="00C127F2"/>
    <w:rsid w:val="00C139C6"/>
    <w:rsid w:val="00C1677A"/>
    <w:rsid w:val="00C1798F"/>
    <w:rsid w:val="00C203D9"/>
    <w:rsid w:val="00C2282C"/>
    <w:rsid w:val="00C24543"/>
    <w:rsid w:val="00C26EA3"/>
    <w:rsid w:val="00C31C79"/>
    <w:rsid w:val="00C31E72"/>
    <w:rsid w:val="00C3318C"/>
    <w:rsid w:val="00C35901"/>
    <w:rsid w:val="00C41813"/>
    <w:rsid w:val="00C42F14"/>
    <w:rsid w:val="00C555BD"/>
    <w:rsid w:val="00C562A6"/>
    <w:rsid w:val="00C578A8"/>
    <w:rsid w:val="00C57BA6"/>
    <w:rsid w:val="00C606A7"/>
    <w:rsid w:val="00C6201F"/>
    <w:rsid w:val="00C6230A"/>
    <w:rsid w:val="00C653B0"/>
    <w:rsid w:val="00C67BC6"/>
    <w:rsid w:val="00C70F98"/>
    <w:rsid w:val="00C71C1D"/>
    <w:rsid w:val="00C73BC3"/>
    <w:rsid w:val="00C75C3D"/>
    <w:rsid w:val="00C7782A"/>
    <w:rsid w:val="00C8186A"/>
    <w:rsid w:val="00C87B87"/>
    <w:rsid w:val="00C91F45"/>
    <w:rsid w:val="00C945FF"/>
    <w:rsid w:val="00C94FAB"/>
    <w:rsid w:val="00C96042"/>
    <w:rsid w:val="00C96109"/>
    <w:rsid w:val="00CA66C4"/>
    <w:rsid w:val="00CB5BC5"/>
    <w:rsid w:val="00CB7AF8"/>
    <w:rsid w:val="00CC2FE1"/>
    <w:rsid w:val="00CC5984"/>
    <w:rsid w:val="00CD2C57"/>
    <w:rsid w:val="00CD3C4A"/>
    <w:rsid w:val="00CE3EB7"/>
    <w:rsid w:val="00CF030B"/>
    <w:rsid w:val="00CF55F6"/>
    <w:rsid w:val="00CF656A"/>
    <w:rsid w:val="00D10C09"/>
    <w:rsid w:val="00D13A2C"/>
    <w:rsid w:val="00D14CEE"/>
    <w:rsid w:val="00D14F69"/>
    <w:rsid w:val="00D15C06"/>
    <w:rsid w:val="00D1665D"/>
    <w:rsid w:val="00D20B6C"/>
    <w:rsid w:val="00D25396"/>
    <w:rsid w:val="00D259E8"/>
    <w:rsid w:val="00D2692B"/>
    <w:rsid w:val="00D36352"/>
    <w:rsid w:val="00D50815"/>
    <w:rsid w:val="00D509AB"/>
    <w:rsid w:val="00D52DC7"/>
    <w:rsid w:val="00D55512"/>
    <w:rsid w:val="00D5571C"/>
    <w:rsid w:val="00D63031"/>
    <w:rsid w:val="00D63D10"/>
    <w:rsid w:val="00D71747"/>
    <w:rsid w:val="00D7193D"/>
    <w:rsid w:val="00D722F2"/>
    <w:rsid w:val="00D75BD9"/>
    <w:rsid w:val="00D8197B"/>
    <w:rsid w:val="00D85AF7"/>
    <w:rsid w:val="00D91952"/>
    <w:rsid w:val="00D9256F"/>
    <w:rsid w:val="00D92D13"/>
    <w:rsid w:val="00D9400F"/>
    <w:rsid w:val="00D965FA"/>
    <w:rsid w:val="00DA0BD8"/>
    <w:rsid w:val="00DA65CD"/>
    <w:rsid w:val="00DB0360"/>
    <w:rsid w:val="00DC0175"/>
    <w:rsid w:val="00DC3485"/>
    <w:rsid w:val="00DC7E5A"/>
    <w:rsid w:val="00DD02A2"/>
    <w:rsid w:val="00DD23C8"/>
    <w:rsid w:val="00DD593D"/>
    <w:rsid w:val="00DE117E"/>
    <w:rsid w:val="00DE1DB9"/>
    <w:rsid w:val="00DF1932"/>
    <w:rsid w:val="00DF34F6"/>
    <w:rsid w:val="00DF4CEB"/>
    <w:rsid w:val="00DF5AB5"/>
    <w:rsid w:val="00DF6B16"/>
    <w:rsid w:val="00DF6CF4"/>
    <w:rsid w:val="00E00C70"/>
    <w:rsid w:val="00E0111A"/>
    <w:rsid w:val="00E04400"/>
    <w:rsid w:val="00E145C6"/>
    <w:rsid w:val="00E152F8"/>
    <w:rsid w:val="00E22DA4"/>
    <w:rsid w:val="00E26DC4"/>
    <w:rsid w:val="00E41BA8"/>
    <w:rsid w:val="00E45234"/>
    <w:rsid w:val="00E461EF"/>
    <w:rsid w:val="00E56766"/>
    <w:rsid w:val="00E62735"/>
    <w:rsid w:val="00E7088A"/>
    <w:rsid w:val="00E77680"/>
    <w:rsid w:val="00E800ED"/>
    <w:rsid w:val="00E801FE"/>
    <w:rsid w:val="00E8260F"/>
    <w:rsid w:val="00E842AB"/>
    <w:rsid w:val="00E84351"/>
    <w:rsid w:val="00E86EA8"/>
    <w:rsid w:val="00E9206A"/>
    <w:rsid w:val="00E928EA"/>
    <w:rsid w:val="00E94034"/>
    <w:rsid w:val="00EA0952"/>
    <w:rsid w:val="00EA2FB8"/>
    <w:rsid w:val="00EA7D92"/>
    <w:rsid w:val="00EC23FA"/>
    <w:rsid w:val="00EC2E27"/>
    <w:rsid w:val="00EC6406"/>
    <w:rsid w:val="00ED3386"/>
    <w:rsid w:val="00ED3D3C"/>
    <w:rsid w:val="00EE0D9A"/>
    <w:rsid w:val="00EE3584"/>
    <w:rsid w:val="00EE41FD"/>
    <w:rsid w:val="00EE7BC7"/>
    <w:rsid w:val="00EF53B2"/>
    <w:rsid w:val="00F00F54"/>
    <w:rsid w:val="00F011ED"/>
    <w:rsid w:val="00F04E37"/>
    <w:rsid w:val="00F06D3B"/>
    <w:rsid w:val="00F078DD"/>
    <w:rsid w:val="00F13EFD"/>
    <w:rsid w:val="00F153B1"/>
    <w:rsid w:val="00F24342"/>
    <w:rsid w:val="00F30CDA"/>
    <w:rsid w:val="00F33006"/>
    <w:rsid w:val="00F3695E"/>
    <w:rsid w:val="00F37016"/>
    <w:rsid w:val="00F3771C"/>
    <w:rsid w:val="00F41588"/>
    <w:rsid w:val="00F42285"/>
    <w:rsid w:val="00F458D6"/>
    <w:rsid w:val="00F467B9"/>
    <w:rsid w:val="00F52456"/>
    <w:rsid w:val="00F52577"/>
    <w:rsid w:val="00F5511E"/>
    <w:rsid w:val="00F55A1E"/>
    <w:rsid w:val="00F57BB7"/>
    <w:rsid w:val="00F602F7"/>
    <w:rsid w:val="00F60B4D"/>
    <w:rsid w:val="00F622CA"/>
    <w:rsid w:val="00F6252E"/>
    <w:rsid w:val="00F72675"/>
    <w:rsid w:val="00F745CD"/>
    <w:rsid w:val="00F7619A"/>
    <w:rsid w:val="00F775FC"/>
    <w:rsid w:val="00F832FE"/>
    <w:rsid w:val="00F85C16"/>
    <w:rsid w:val="00FA299A"/>
    <w:rsid w:val="00FA2C24"/>
    <w:rsid w:val="00FA2D2A"/>
    <w:rsid w:val="00FB1725"/>
    <w:rsid w:val="00FB5FE9"/>
    <w:rsid w:val="00FB70B5"/>
    <w:rsid w:val="00FC00C8"/>
    <w:rsid w:val="00FC02CE"/>
    <w:rsid w:val="00FC1849"/>
    <w:rsid w:val="00FD149B"/>
    <w:rsid w:val="00FD271E"/>
    <w:rsid w:val="00FE277C"/>
    <w:rsid w:val="00FF1997"/>
    <w:rsid w:val="00FF256B"/>
    <w:rsid w:val="00FF2E25"/>
    <w:rsid w:val="00FF3F50"/>
    <w:rsid w:val="00FF4CBF"/>
    <w:rsid w:val="00FF73E9"/>
    <w:rsid w:val="00FF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B3A7F"/>
  <w15:chartTrackingRefBased/>
  <w15:docId w15:val="{6F7E95F1-2FEA-44D6-843E-AC8CA7240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uiPriority="9"/>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locked="0" w:semiHidden="1" w:unhideWhenUsed="1"/>
    <w:lsdException w:name="Unresolved Mention" w:semiHidden="1" w:unhideWhenUsed="1"/>
    <w:lsdException w:name="Smart Link" w:locked="0" w:semiHidden="1" w:unhideWhenUsed="1"/>
  </w:latentStyles>
  <w:style w:type="paragraph" w:default="1" w:styleId="Normal">
    <w:name w:val="Normal"/>
    <w:aliases w:val="DO NOT USE"/>
    <w:qFormat/>
    <w:rsid w:val="00A110BA"/>
    <w:pPr>
      <w:spacing w:line="260" w:lineRule="exact"/>
    </w:pPr>
    <w:rPr>
      <w:rFonts w:eastAsiaTheme="minorEastAsia"/>
      <w:sz w:val="20"/>
    </w:rPr>
  </w:style>
  <w:style w:type="paragraph" w:styleId="Heading1">
    <w:name w:val="heading 1"/>
    <w:basedOn w:val="Normal"/>
    <w:next w:val="Normal"/>
    <w:link w:val="Heading1Char"/>
    <w:uiPriority w:val="9"/>
    <w:locked/>
    <w:rsid w:val="0040268A"/>
    <w:pPr>
      <w:keepNext/>
      <w:keepLines/>
      <w:spacing w:before="240"/>
      <w:outlineLvl w:val="0"/>
    </w:pPr>
    <w:rPr>
      <w:rFonts w:asciiTheme="majorHAnsi" w:eastAsiaTheme="majorEastAsia" w:hAnsiTheme="majorHAnsi" w:cstheme="majorBidi"/>
      <w:color w:val="7CCCD2" w:themeColor="accent1" w:themeShade="BF"/>
      <w:sz w:val="32"/>
      <w:szCs w:val="32"/>
    </w:rPr>
  </w:style>
  <w:style w:type="paragraph" w:styleId="Heading2">
    <w:name w:val="heading 2"/>
    <w:basedOn w:val="Normal"/>
    <w:next w:val="Normal"/>
    <w:link w:val="Heading2Char"/>
    <w:uiPriority w:val="9"/>
    <w:semiHidden/>
    <w:unhideWhenUsed/>
    <w:qFormat/>
    <w:rsid w:val="00947D3A"/>
    <w:pPr>
      <w:keepNext/>
      <w:keepLines/>
      <w:spacing w:before="40"/>
      <w:outlineLvl w:val="1"/>
    </w:pPr>
    <w:rPr>
      <w:rFonts w:asciiTheme="majorHAnsi" w:eastAsiaTheme="majorEastAsia" w:hAnsiTheme="majorHAnsi" w:cstheme="majorBidi"/>
      <w:color w:val="7CCCD2" w:themeColor="accent1" w:themeShade="BF"/>
      <w:sz w:val="26"/>
      <w:szCs w:val="26"/>
    </w:rPr>
  </w:style>
  <w:style w:type="paragraph" w:styleId="Heading8">
    <w:name w:val="heading 8"/>
    <w:basedOn w:val="Normal"/>
    <w:next w:val="Normal"/>
    <w:link w:val="Heading8Char"/>
    <w:uiPriority w:val="9"/>
    <w:semiHidden/>
    <w:unhideWhenUsed/>
    <w:qFormat/>
    <w:rsid w:val="00B129C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HIP">
    <w:name w:val="Chapter Heading - HIP"/>
    <w:basedOn w:val="Heading1"/>
    <w:autoRedefine/>
    <w:qFormat/>
    <w:rsid w:val="00552369"/>
    <w:pPr>
      <w:spacing w:before="100" w:beforeAutospacing="1" w:after="100" w:afterAutospacing="1" w:line="880" w:lineRule="exact"/>
    </w:pPr>
    <w:rPr>
      <w:rFonts w:ascii="Arial Black" w:hAnsi="Arial Black" w:cs="Times New Roman (Body CS)"/>
      <w:color w:val="3197A0"/>
      <w:kern w:val="0"/>
      <w:sz w:val="88"/>
      <w:szCs w:val="88"/>
      <w14:ligatures w14:val="none"/>
    </w:rPr>
  </w:style>
  <w:style w:type="paragraph" w:customStyle="1" w:styleId="P-TableTextBody">
    <w:name w:val="P - Table Text Body"/>
    <w:basedOn w:val="P-Body"/>
    <w:uiPriority w:val="99"/>
    <w:rsid w:val="000B0D0E"/>
    <w:pPr>
      <w:spacing w:after="113"/>
      <w:ind w:right="0"/>
    </w:pPr>
  </w:style>
  <w:style w:type="paragraph" w:customStyle="1" w:styleId="PFootnote">
    <w:name w:val="P Footnote"/>
    <w:basedOn w:val="NoParagraphStyle"/>
    <w:uiPriority w:val="99"/>
    <w:rsid w:val="000B0D0E"/>
    <w:pPr>
      <w:suppressAutoHyphens/>
      <w:spacing w:after="113"/>
    </w:pPr>
    <w:rPr>
      <w:rFonts w:ascii="Source Sans Pro Light" w:hAnsi="Source Sans Pro Light" w:cs="Source Sans Pro Light"/>
      <w:i/>
      <w:iCs/>
      <w:sz w:val="14"/>
      <w:szCs w:val="14"/>
      <w:lang w:val="en-GB"/>
    </w:rPr>
  </w:style>
  <w:style w:type="paragraph" w:styleId="Footer">
    <w:name w:val="footer"/>
    <w:basedOn w:val="Normal"/>
    <w:link w:val="FooterChar"/>
    <w:uiPriority w:val="99"/>
    <w:unhideWhenUsed/>
    <w:rsid w:val="009B6B6C"/>
    <w:pPr>
      <w:tabs>
        <w:tab w:val="center" w:pos="4513"/>
        <w:tab w:val="right" w:pos="9026"/>
      </w:tabs>
    </w:pPr>
  </w:style>
  <w:style w:type="character" w:customStyle="1" w:styleId="FooterChar">
    <w:name w:val="Footer Char"/>
    <w:basedOn w:val="DefaultParagraphFont"/>
    <w:link w:val="Footer"/>
    <w:uiPriority w:val="99"/>
    <w:rsid w:val="009B6B6C"/>
    <w:rPr>
      <w:rFonts w:eastAsiaTheme="minorEastAsia"/>
    </w:rPr>
  </w:style>
  <w:style w:type="paragraph" w:customStyle="1" w:styleId="P-TableIndentedBody">
    <w:name w:val="P - Table Indented Body"/>
    <w:basedOn w:val="P-Body"/>
    <w:uiPriority w:val="99"/>
    <w:rsid w:val="000B0D0E"/>
    <w:pPr>
      <w:spacing w:after="113"/>
      <w:ind w:left="240" w:right="0" w:hanging="240"/>
    </w:pPr>
  </w:style>
  <w:style w:type="character" w:styleId="PageNumber">
    <w:name w:val="page number"/>
    <w:basedOn w:val="DefaultParagraphFont"/>
    <w:uiPriority w:val="99"/>
    <w:semiHidden/>
    <w:unhideWhenUsed/>
    <w:locked/>
    <w:rsid w:val="00C1798F"/>
  </w:style>
  <w:style w:type="paragraph" w:customStyle="1" w:styleId="P-Body">
    <w:name w:val="P - Body"/>
    <w:basedOn w:val="Normal"/>
    <w:uiPriority w:val="99"/>
    <w:rsid w:val="004F6168"/>
    <w:pPr>
      <w:suppressAutoHyphens/>
      <w:autoSpaceDE w:val="0"/>
      <w:autoSpaceDN w:val="0"/>
      <w:adjustRightInd w:val="0"/>
      <w:spacing w:after="227" w:line="260" w:lineRule="atLeast"/>
      <w:ind w:right="1984"/>
      <w:textAlignment w:val="center"/>
    </w:pPr>
    <w:rPr>
      <w:rFonts w:ascii="Source Sans Pro" w:eastAsiaTheme="minorHAnsi" w:hAnsi="Source Sans Pro" w:cs="Source Sans Pro"/>
      <w:color w:val="000000"/>
      <w:kern w:val="0"/>
      <w:szCs w:val="20"/>
    </w:rPr>
  </w:style>
  <w:style w:type="paragraph" w:customStyle="1" w:styleId="BodyText-HIP">
    <w:name w:val="Body Text - HIP"/>
    <w:basedOn w:val="P-Body"/>
    <w:qFormat/>
    <w:rsid w:val="00CC2FE1"/>
    <w:pPr>
      <w:spacing w:after="260"/>
      <w:ind w:right="1758"/>
    </w:pPr>
    <w:rPr>
      <w:rFonts w:asciiTheme="minorHAnsi" w:hAnsiTheme="minorHAnsi"/>
    </w:rPr>
  </w:style>
  <w:style w:type="character" w:styleId="Hyperlink">
    <w:name w:val="Hyperlink"/>
    <w:aliases w:val="Hyperlink - HIP"/>
    <w:basedOn w:val="DefaultParagraphFont"/>
    <w:uiPriority w:val="99"/>
    <w:unhideWhenUsed/>
    <w:locked/>
    <w:rsid w:val="00C8186A"/>
    <w:rPr>
      <w:color w:val="0000FF" w:themeColor="hyperlink"/>
      <w:u w:val="single"/>
    </w:rPr>
  </w:style>
  <w:style w:type="character" w:styleId="UnresolvedMention">
    <w:name w:val="Unresolved Mention"/>
    <w:basedOn w:val="DefaultParagraphFont"/>
    <w:uiPriority w:val="99"/>
    <w:semiHidden/>
    <w:unhideWhenUsed/>
    <w:locked/>
    <w:rsid w:val="00C8186A"/>
    <w:rPr>
      <w:color w:val="605E5C"/>
      <w:shd w:val="clear" w:color="auto" w:fill="E1DFDD"/>
    </w:rPr>
  </w:style>
  <w:style w:type="paragraph" w:customStyle="1" w:styleId="H-ChapterHeading">
    <w:name w:val="H - Chapter Heading"/>
    <w:basedOn w:val="Normal"/>
    <w:uiPriority w:val="99"/>
    <w:rsid w:val="004F6168"/>
    <w:pPr>
      <w:suppressAutoHyphens/>
      <w:autoSpaceDE w:val="0"/>
      <w:autoSpaceDN w:val="0"/>
      <w:adjustRightInd w:val="0"/>
      <w:spacing w:before="227" w:after="227" w:line="840" w:lineRule="atLeast"/>
      <w:textAlignment w:val="center"/>
    </w:pPr>
    <w:rPr>
      <w:rFonts w:ascii="Anago-Black" w:eastAsiaTheme="minorHAnsi" w:hAnsi="Anago-Black" w:cs="Anago-Black"/>
      <w:color w:val="0074A6"/>
      <w:kern w:val="0"/>
      <w:sz w:val="100"/>
      <w:szCs w:val="100"/>
    </w:rPr>
  </w:style>
  <w:style w:type="character" w:styleId="FollowedHyperlink">
    <w:name w:val="FollowedHyperlink"/>
    <w:basedOn w:val="DefaultParagraphFont"/>
    <w:uiPriority w:val="99"/>
    <w:semiHidden/>
    <w:unhideWhenUsed/>
    <w:locked/>
    <w:rsid w:val="00C8186A"/>
    <w:rPr>
      <w:color w:val="0000FF" w:themeColor="followedHyperlink"/>
      <w:u w:val="single"/>
    </w:rPr>
  </w:style>
  <w:style w:type="paragraph" w:customStyle="1" w:styleId="SubHeading-HIP">
    <w:name w:val="Sub Heading - HIP"/>
    <w:qFormat/>
    <w:rsid w:val="006220E9"/>
    <w:pPr>
      <w:spacing w:before="480" w:after="240" w:line="440" w:lineRule="exact"/>
    </w:pPr>
    <w:rPr>
      <w:rFonts w:ascii="Arial Black" w:eastAsiaTheme="minorEastAsia" w:hAnsi="Arial Black" w:cs="Times New Roman (Body CS)"/>
      <w:b/>
      <w:color w:val="31979F" w:themeColor="text2"/>
      <w:sz w:val="40"/>
    </w:rPr>
  </w:style>
  <w:style w:type="paragraph" w:customStyle="1" w:styleId="SmallPrint-HIP">
    <w:name w:val="Small Print - HIP"/>
    <w:qFormat/>
    <w:rsid w:val="00234BF1"/>
    <w:pPr>
      <w:spacing w:line="170" w:lineRule="exact"/>
    </w:pPr>
    <w:rPr>
      <w:rFonts w:eastAsiaTheme="minorEastAsia"/>
      <w:sz w:val="14"/>
    </w:rPr>
  </w:style>
  <w:style w:type="paragraph" w:customStyle="1" w:styleId="MiniSubBold-HIP">
    <w:name w:val="Mini Sub Bold - HIP"/>
    <w:qFormat/>
    <w:rsid w:val="00C96109"/>
    <w:pPr>
      <w:spacing w:before="120" w:after="120" w:line="260" w:lineRule="exact"/>
    </w:pPr>
    <w:rPr>
      <w:rFonts w:ascii="Arial" w:eastAsiaTheme="minorEastAsia" w:hAnsi="Arial"/>
      <w:b/>
    </w:rPr>
  </w:style>
  <w:style w:type="table" w:styleId="TableGrid">
    <w:name w:val="Table Grid"/>
    <w:basedOn w:val="TableNormal"/>
    <w:uiPriority w:val="39"/>
    <w:locked/>
    <w:rsid w:val="007D5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locked/>
    <w:rsid w:val="007D5392"/>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IP">
    <w:name w:val="Table Text - HIP"/>
    <w:qFormat/>
    <w:rsid w:val="00DD593D"/>
    <w:pPr>
      <w:spacing w:before="120" w:after="120" w:line="260" w:lineRule="exact"/>
      <w:ind w:right="113"/>
    </w:pPr>
    <w:rPr>
      <w:rFonts w:eastAsiaTheme="minorEastAsia" w:cstheme="minorHAnsi"/>
      <w:bCs/>
      <w:kern w:val="0"/>
      <w:sz w:val="20"/>
      <w:szCs w:val="22"/>
      <w14:ligatures w14:val="none"/>
    </w:rPr>
  </w:style>
  <w:style w:type="paragraph" w:customStyle="1" w:styleId="P-BulletPoints">
    <w:name w:val="P - Bullet Points"/>
    <w:basedOn w:val="P-Body"/>
    <w:uiPriority w:val="99"/>
    <w:rsid w:val="0030084E"/>
    <w:pPr>
      <w:ind w:left="283" w:hanging="283"/>
    </w:pPr>
  </w:style>
  <w:style w:type="paragraph" w:styleId="NoSpacing">
    <w:name w:val="No Spacing"/>
    <w:link w:val="NoSpacingChar"/>
    <w:uiPriority w:val="1"/>
    <w:locked/>
    <w:rsid w:val="003D656A"/>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3D656A"/>
    <w:rPr>
      <w:rFonts w:eastAsiaTheme="minorEastAsia"/>
      <w:kern w:val="0"/>
      <w:sz w:val="22"/>
      <w:szCs w:val="22"/>
      <w:lang w:val="en-US" w:eastAsia="zh-CN"/>
      <w14:ligatures w14:val="none"/>
    </w:rPr>
  </w:style>
  <w:style w:type="paragraph" w:customStyle="1" w:styleId="TableParagraph">
    <w:name w:val="Table Paragraph"/>
    <w:basedOn w:val="Normal"/>
    <w:uiPriority w:val="1"/>
    <w:locked/>
    <w:rsid w:val="00B62B66"/>
    <w:pPr>
      <w:widowControl w:val="0"/>
      <w:autoSpaceDE w:val="0"/>
      <w:autoSpaceDN w:val="0"/>
      <w:spacing w:before="75" w:line="240" w:lineRule="auto"/>
      <w:ind w:left="113" w:right="113"/>
    </w:pPr>
    <w:rPr>
      <w:rFonts w:eastAsia="Source Sans Pro" w:cs="Source Sans Pro"/>
      <w:kern w:val="0"/>
      <w:sz w:val="22"/>
      <w:szCs w:val="22"/>
      <w14:ligatures w14:val="none"/>
    </w:rPr>
  </w:style>
  <w:style w:type="paragraph" w:customStyle="1" w:styleId="NoParagraphStyle">
    <w:name w:val="[No Paragraph Style]"/>
    <w:rsid w:val="00C139C6"/>
    <w:pPr>
      <w:autoSpaceDE w:val="0"/>
      <w:autoSpaceDN w:val="0"/>
      <w:adjustRightInd w:val="0"/>
      <w:spacing w:line="288" w:lineRule="auto"/>
      <w:textAlignment w:val="center"/>
    </w:pPr>
    <w:rPr>
      <w:rFonts w:ascii="Source Sans Pro" w:hAnsi="Source Sans Pro"/>
      <w:color w:val="000000"/>
      <w:kern w:val="0"/>
      <w:lang w:val="en-US"/>
    </w:rPr>
  </w:style>
  <w:style w:type="paragraph" w:customStyle="1" w:styleId="P-BoldBody">
    <w:name w:val="P - Bold Body"/>
    <w:basedOn w:val="P-Body"/>
    <w:uiPriority w:val="99"/>
    <w:rsid w:val="00A35DCA"/>
    <w:rPr>
      <w:b/>
      <w:bCs/>
    </w:rPr>
  </w:style>
  <w:style w:type="paragraph" w:customStyle="1" w:styleId="Caption-HIP">
    <w:name w:val="Caption - HIP"/>
    <w:qFormat/>
    <w:rsid w:val="00A35DCA"/>
    <w:rPr>
      <w:rFonts w:eastAsiaTheme="minorEastAsia"/>
      <w:sz w:val="14"/>
      <w:szCs w:val="14"/>
    </w:rPr>
  </w:style>
  <w:style w:type="paragraph" w:customStyle="1" w:styleId="ChartTitle-HIP">
    <w:name w:val="Chart Title - HIP"/>
    <w:basedOn w:val="Normal"/>
    <w:qFormat/>
    <w:rsid w:val="006429DA"/>
    <w:rPr>
      <w:b/>
      <w:bCs/>
      <w:sz w:val="24"/>
    </w:rPr>
  </w:style>
  <w:style w:type="character" w:customStyle="1" w:styleId="Heading1Char">
    <w:name w:val="Heading 1 Char"/>
    <w:basedOn w:val="DefaultParagraphFont"/>
    <w:link w:val="Heading1"/>
    <w:uiPriority w:val="9"/>
    <w:rsid w:val="0040268A"/>
    <w:rPr>
      <w:rFonts w:asciiTheme="majorHAnsi" w:eastAsiaTheme="majorEastAsia" w:hAnsiTheme="majorHAnsi" w:cstheme="majorBidi"/>
      <w:color w:val="7CCCD2" w:themeColor="accent1" w:themeShade="BF"/>
      <w:sz w:val="32"/>
      <w:szCs w:val="32"/>
    </w:rPr>
  </w:style>
  <w:style w:type="paragraph" w:customStyle="1" w:styleId="H-SubHeading">
    <w:name w:val="H - Sub Heading"/>
    <w:basedOn w:val="Normal"/>
    <w:uiPriority w:val="99"/>
    <w:rsid w:val="00C606A7"/>
    <w:pPr>
      <w:suppressAutoHyphens/>
      <w:autoSpaceDE w:val="0"/>
      <w:autoSpaceDN w:val="0"/>
      <w:adjustRightInd w:val="0"/>
      <w:spacing w:after="227" w:line="440" w:lineRule="atLeast"/>
      <w:textAlignment w:val="center"/>
    </w:pPr>
    <w:rPr>
      <w:rFonts w:ascii="Anago-Black" w:eastAsiaTheme="minorHAnsi" w:hAnsi="Anago-Black" w:cs="Anago-Black"/>
      <w:color w:val="0074A6"/>
      <w:kern w:val="0"/>
      <w:sz w:val="44"/>
      <w:szCs w:val="44"/>
    </w:rPr>
  </w:style>
  <w:style w:type="paragraph" w:customStyle="1" w:styleId="SubSubHeading">
    <w:name w:val="Sub Sub Heading"/>
    <w:basedOn w:val="P-Body"/>
    <w:uiPriority w:val="99"/>
    <w:locked/>
    <w:rsid w:val="00C606A7"/>
    <w:pPr>
      <w:spacing w:before="57"/>
    </w:pPr>
    <w:rPr>
      <w:rFonts w:ascii="Anago-Black" w:hAnsi="Anago-Black" w:cs="Anago-Black"/>
      <w:sz w:val="24"/>
      <w:szCs w:val="24"/>
    </w:rPr>
  </w:style>
  <w:style w:type="paragraph" w:customStyle="1" w:styleId="TableSource-HIP">
    <w:name w:val="Table Source - HIP"/>
    <w:basedOn w:val="SmallPrint-HIP"/>
    <w:qFormat/>
    <w:rsid w:val="001B1302"/>
    <w:pPr>
      <w:spacing w:before="120"/>
    </w:pPr>
  </w:style>
  <w:style w:type="paragraph" w:customStyle="1" w:styleId="H3-TableChartsHeading">
    <w:name w:val="H3 - Table + Charts Heading"/>
    <w:basedOn w:val="Normal"/>
    <w:uiPriority w:val="99"/>
    <w:rsid w:val="00454274"/>
    <w:pPr>
      <w:suppressAutoHyphens/>
      <w:autoSpaceDE w:val="0"/>
      <w:autoSpaceDN w:val="0"/>
      <w:adjustRightInd w:val="0"/>
      <w:spacing w:after="113" w:line="288" w:lineRule="auto"/>
      <w:textAlignment w:val="center"/>
    </w:pPr>
    <w:rPr>
      <w:rFonts w:ascii="Anago-Black" w:eastAsiaTheme="minorHAnsi" w:hAnsi="Anago-Black" w:cs="Anago-Black"/>
      <w:color w:val="000000"/>
      <w:kern w:val="0"/>
      <w:sz w:val="22"/>
      <w:szCs w:val="22"/>
    </w:rPr>
  </w:style>
  <w:style w:type="table" w:customStyle="1" w:styleId="MediumGrid3-Accent11">
    <w:name w:val="Medium Grid 3 - Accent 11"/>
    <w:basedOn w:val="TableNormal"/>
    <w:next w:val="MediumGrid3-Accent1"/>
    <w:uiPriority w:val="69"/>
    <w:locked/>
    <w:rsid w:val="00FF256B"/>
    <w:rPr>
      <w:kern w:val="0"/>
      <w:sz w:val="22"/>
      <w:szCs w:val="22"/>
      <w14:ligatures w14:val="none"/>
    </w:rPr>
    <w:tblPr>
      <w:tblStyleRowBandSize w:val="1"/>
      <w:tblStyleColBandSize w:val="1"/>
      <w:tblBorders>
        <w:top w:val="single" w:sz="8" w:space="0" w:color="FFFEFE" w:themeColor="background1"/>
        <w:left w:val="single" w:sz="8" w:space="0" w:color="FFFEFE" w:themeColor="background1"/>
        <w:bottom w:val="single" w:sz="8" w:space="0" w:color="FFFEFE" w:themeColor="background1"/>
        <w:right w:val="single" w:sz="8" w:space="0" w:color="FFFEFE" w:themeColor="background1"/>
        <w:insideH w:val="single" w:sz="6" w:space="0" w:color="FFFEFE" w:themeColor="background1"/>
        <w:insideV w:val="single" w:sz="6" w:space="0" w:color="FFFEFE" w:themeColor="background1"/>
      </w:tblBorders>
    </w:tblPr>
    <w:tcPr>
      <w:shd w:val="clear" w:color="auto" w:fill="F3FAFB" w:themeFill="accent1" w:themeFillTint="3F"/>
    </w:tcPr>
    <w:tblStylePr w:type="firstRow">
      <w:rPr>
        <w:b/>
        <w:bCs/>
        <w:i w:val="0"/>
        <w:iCs w:val="0"/>
        <w:color w:val="FFFEFE" w:themeColor="background1"/>
      </w:rPr>
      <w:tblPr/>
      <w:tcPr>
        <w:tcBorders>
          <w:top w:val="single" w:sz="8" w:space="0" w:color="FFFEFE" w:themeColor="background1"/>
          <w:left w:val="single" w:sz="8" w:space="0" w:color="FFFEFE" w:themeColor="background1"/>
          <w:bottom w:val="single" w:sz="24" w:space="0" w:color="FFFEFE" w:themeColor="background1"/>
          <w:right w:val="single" w:sz="8" w:space="0" w:color="FFFEFE" w:themeColor="background1"/>
          <w:insideH w:val="nil"/>
          <w:insideV w:val="single" w:sz="8" w:space="0" w:color="FFFEFE" w:themeColor="background1"/>
        </w:tcBorders>
        <w:shd w:val="clear" w:color="auto" w:fill="D0EDEF" w:themeFill="accent1"/>
      </w:tcPr>
    </w:tblStylePr>
    <w:tblStylePr w:type="lastRow">
      <w:rPr>
        <w:b/>
        <w:bCs/>
        <w:i w:val="0"/>
        <w:iCs w:val="0"/>
        <w:color w:val="FFFEFE" w:themeColor="background1"/>
      </w:rPr>
      <w:tblPr/>
      <w:tcPr>
        <w:tcBorders>
          <w:top w:val="single" w:sz="24" w:space="0" w:color="FFFEFE" w:themeColor="background1"/>
          <w:left w:val="single" w:sz="8" w:space="0" w:color="FFFEFE" w:themeColor="background1"/>
          <w:bottom w:val="single" w:sz="8" w:space="0" w:color="FFFEFE" w:themeColor="background1"/>
          <w:right w:val="single" w:sz="8" w:space="0" w:color="FFFEFE" w:themeColor="background1"/>
          <w:insideH w:val="nil"/>
          <w:insideV w:val="single" w:sz="8" w:space="0" w:color="FFFEFE" w:themeColor="background1"/>
        </w:tcBorders>
        <w:shd w:val="clear" w:color="auto" w:fill="D0EDEF" w:themeFill="accent1"/>
      </w:tcPr>
    </w:tblStylePr>
    <w:tblStylePr w:type="firstCol">
      <w:rPr>
        <w:b/>
        <w:bCs/>
        <w:i w:val="0"/>
        <w:iCs w:val="0"/>
        <w:color w:val="FFFEFE" w:themeColor="background1"/>
      </w:rPr>
      <w:tblPr/>
      <w:tcPr>
        <w:tcBorders>
          <w:left w:val="single" w:sz="8" w:space="0" w:color="FFFEFE" w:themeColor="background1"/>
          <w:right w:val="single" w:sz="24" w:space="0" w:color="FFFEFE" w:themeColor="background1"/>
          <w:insideH w:val="nil"/>
          <w:insideV w:val="nil"/>
        </w:tcBorders>
        <w:shd w:val="clear" w:color="auto" w:fill="D0EDEF" w:themeFill="accent1"/>
      </w:tcPr>
    </w:tblStylePr>
    <w:tblStylePr w:type="lastCol">
      <w:rPr>
        <w:b/>
        <w:bCs/>
        <w:i w:val="0"/>
        <w:iCs w:val="0"/>
        <w:color w:val="FFFEFE" w:themeColor="background1"/>
      </w:rPr>
      <w:tblPr/>
      <w:tcPr>
        <w:tcBorders>
          <w:top w:val="nil"/>
          <w:left w:val="single" w:sz="24" w:space="0" w:color="FFFEFE" w:themeColor="background1"/>
          <w:bottom w:val="nil"/>
          <w:right w:val="nil"/>
          <w:insideH w:val="nil"/>
          <w:insideV w:val="nil"/>
        </w:tcBorders>
        <w:shd w:val="clear" w:color="auto" w:fill="D0EDEF" w:themeFill="accent1"/>
      </w:tcPr>
    </w:tblStylePr>
    <w:tblStylePr w:type="band1Vert">
      <w:tblPr/>
      <w:tcPr>
        <w:tcBorders>
          <w:top w:val="single" w:sz="8" w:space="0" w:color="FFFEFE" w:themeColor="background1"/>
          <w:left w:val="single" w:sz="8" w:space="0" w:color="FFFEFE" w:themeColor="background1"/>
          <w:bottom w:val="single" w:sz="8" w:space="0" w:color="FFFEFE" w:themeColor="background1"/>
          <w:right w:val="single" w:sz="8" w:space="0" w:color="FFFEFE" w:themeColor="background1"/>
          <w:insideH w:val="nil"/>
          <w:insideV w:val="nil"/>
        </w:tcBorders>
        <w:shd w:val="clear" w:color="auto" w:fill="E7F5F7" w:themeFill="accent1" w:themeFillTint="7F"/>
      </w:tcPr>
    </w:tblStylePr>
    <w:tblStylePr w:type="band1Horz">
      <w:tblPr/>
      <w:tcPr>
        <w:tcBorders>
          <w:top w:val="single" w:sz="8" w:space="0" w:color="FFFEFE" w:themeColor="background1"/>
          <w:left w:val="single" w:sz="8" w:space="0" w:color="FFFEFE" w:themeColor="background1"/>
          <w:bottom w:val="single" w:sz="8" w:space="0" w:color="FFFEFE" w:themeColor="background1"/>
          <w:right w:val="single" w:sz="8" w:space="0" w:color="FFFEFE" w:themeColor="background1"/>
          <w:insideH w:val="single" w:sz="8" w:space="0" w:color="FFFEFE" w:themeColor="background1"/>
          <w:insideV w:val="single" w:sz="8" w:space="0" w:color="FFFEFE" w:themeColor="background1"/>
        </w:tcBorders>
        <w:shd w:val="clear" w:color="auto" w:fill="E7F5F7" w:themeFill="accent1" w:themeFillTint="7F"/>
      </w:tcPr>
    </w:tblStylePr>
  </w:style>
  <w:style w:type="table" w:styleId="MediumGrid3-Accent1">
    <w:name w:val="Medium Grid 3 Accent 1"/>
    <w:basedOn w:val="TableNormal"/>
    <w:uiPriority w:val="69"/>
    <w:unhideWhenUsed/>
    <w:locked/>
    <w:rsid w:val="00FF256B"/>
    <w:tblPr>
      <w:tblStyleRowBandSize w:val="1"/>
      <w:tblStyleColBandSize w:val="1"/>
      <w:tblBorders>
        <w:top w:val="single" w:sz="8" w:space="0" w:color="FFFEFE" w:themeColor="background1"/>
        <w:left w:val="single" w:sz="8" w:space="0" w:color="FFFEFE" w:themeColor="background1"/>
        <w:bottom w:val="single" w:sz="8" w:space="0" w:color="FFFEFE" w:themeColor="background1"/>
        <w:right w:val="single" w:sz="8" w:space="0" w:color="FFFEFE" w:themeColor="background1"/>
        <w:insideH w:val="single" w:sz="6" w:space="0" w:color="FFFEFE" w:themeColor="background1"/>
        <w:insideV w:val="single" w:sz="6" w:space="0" w:color="FFFEFE" w:themeColor="background1"/>
      </w:tblBorders>
    </w:tblPr>
    <w:tcPr>
      <w:shd w:val="clear" w:color="auto" w:fill="F3FAFB" w:themeFill="accent1" w:themeFillTint="3F"/>
    </w:tcPr>
    <w:tblStylePr w:type="firstRow">
      <w:rPr>
        <w:b/>
        <w:bCs/>
        <w:i w:val="0"/>
        <w:iCs w:val="0"/>
        <w:color w:val="FFFEFE" w:themeColor="background1"/>
      </w:rPr>
      <w:tblPr/>
      <w:tcPr>
        <w:tcBorders>
          <w:top w:val="single" w:sz="8" w:space="0" w:color="FFFEFE" w:themeColor="background1"/>
          <w:left w:val="single" w:sz="8" w:space="0" w:color="FFFEFE" w:themeColor="background1"/>
          <w:bottom w:val="single" w:sz="24" w:space="0" w:color="FFFEFE" w:themeColor="background1"/>
          <w:right w:val="single" w:sz="8" w:space="0" w:color="FFFEFE" w:themeColor="background1"/>
          <w:insideH w:val="nil"/>
          <w:insideV w:val="single" w:sz="8" w:space="0" w:color="FFFEFE" w:themeColor="background1"/>
        </w:tcBorders>
        <w:shd w:val="clear" w:color="auto" w:fill="D0EDEF" w:themeFill="accent1"/>
      </w:tcPr>
    </w:tblStylePr>
    <w:tblStylePr w:type="lastRow">
      <w:rPr>
        <w:b/>
        <w:bCs/>
        <w:i w:val="0"/>
        <w:iCs w:val="0"/>
        <w:color w:val="FFFEFE" w:themeColor="background1"/>
      </w:rPr>
      <w:tblPr/>
      <w:tcPr>
        <w:tcBorders>
          <w:top w:val="single" w:sz="24" w:space="0" w:color="FFFEFE" w:themeColor="background1"/>
          <w:left w:val="single" w:sz="8" w:space="0" w:color="FFFEFE" w:themeColor="background1"/>
          <w:bottom w:val="single" w:sz="8" w:space="0" w:color="FFFEFE" w:themeColor="background1"/>
          <w:right w:val="single" w:sz="8" w:space="0" w:color="FFFEFE" w:themeColor="background1"/>
          <w:insideH w:val="nil"/>
          <w:insideV w:val="single" w:sz="8" w:space="0" w:color="FFFEFE" w:themeColor="background1"/>
        </w:tcBorders>
        <w:shd w:val="clear" w:color="auto" w:fill="D0EDEF" w:themeFill="accent1"/>
      </w:tcPr>
    </w:tblStylePr>
    <w:tblStylePr w:type="firstCol">
      <w:rPr>
        <w:b/>
        <w:bCs/>
        <w:i w:val="0"/>
        <w:iCs w:val="0"/>
        <w:color w:val="FFFEFE" w:themeColor="background1"/>
      </w:rPr>
      <w:tblPr/>
      <w:tcPr>
        <w:tcBorders>
          <w:left w:val="single" w:sz="8" w:space="0" w:color="FFFEFE" w:themeColor="background1"/>
          <w:right w:val="single" w:sz="24" w:space="0" w:color="FFFEFE" w:themeColor="background1"/>
          <w:insideH w:val="nil"/>
          <w:insideV w:val="nil"/>
        </w:tcBorders>
        <w:shd w:val="clear" w:color="auto" w:fill="D0EDEF" w:themeFill="accent1"/>
      </w:tcPr>
    </w:tblStylePr>
    <w:tblStylePr w:type="lastCol">
      <w:rPr>
        <w:b/>
        <w:bCs/>
        <w:i w:val="0"/>
        <w:iCs w:val="0"/>
        <w:color w:val="FFFEFE" w:themeColor="background1"/>
      </w:rPr>
      <w:tblPr/>
      <w:tcPr>
        <w:tcBorders>
          <w:top w:val="nil"/>
          <w:left w:val="single" w:sz="24" w:space="0" w:color="FFFEFE" w:themeColor="background1"/>
          <w:bottom w:val="nil"/>
          <w:right w:val="nil"/>
          <w:insideH w:val="nil"/>
          <w:insideV w:val="nil"/>
        </w:tcBorders>
        <w:shd w:val="clear" w:color="auto" w:fill="D0EDEF" w:themeFill="accent1"/>
      </w:tcPr>
    </w:tblStylePr>
    <w:tblStylePr w:type="band1Vert">
      <w:tblPr/>
      <w:tcPr>
        <w:tcBorders>
          <w:top w:val="single" w:sz="8" w:space="0" w:color="FFFEFE" w:themeColor="background1"/>
          <w:left w:val="single" w:sz="8" w:space="0" w:color="FFFEFE" w:themeColor="background1"/>
          <w:bottom w:val="single" w:sz="8" w:space="0" w:color="FFFEFE" w:themeColor="background1"/>
          <w:right w:val="single" w:sz="8" w:space="0" w:color="FFFEFE" w:themeColor="background1"/>
          <w:insideH w:val="nil"/>
          <w:insideV w:val="nil"/>
        </w:tcBorders>
        <w:shd w:val="clear" w:color="auto" w:fill="E7F5F7" w:themeFill="accent1" w:themeFillTint="7F"/>
      </w:tcPr>
    </w:tblStylePr>
    <w:tblStylePr w:type="band1Horz">
      <w:tblPr/>
      <w:tcPr>
        <w:tcBorders>
          <w:top w:val="single" w:sz="8" w:space="0" w:color="FFFEFE" w:themeColor="background1"/>
          <w:left w:val="single" w:sz="8" w:space="0" w:color="FFFEFE" w:themeColor="background1"/>
          <w:bottom w:val="single" w:sz="8" w:space="0" w:color="FFFEFE" w:themeColor="background1"/>
          <w:right w:val="single" w:sz="8" w:space="0" w:color="FFFEFE" w:themeColor="background1"/>
          <w:insideH w:val="single" w:sz="8" w:space="0" w:color="FFFEFE" w:themeColor="background1"/>
          <w:insideV w:val="single" w:sz="8" w:space="0" w:color="FFFEFE" w:themeColor="background1"/>
        </w:tcBorders>
        <w:shd w:val="clear" w:color="auto" w:fill="E7F5F7" w:themeFill="accent1" w:themeFillTint="7F"/>
      </w:tcPr>
    </w:tblStylePr>
  </w:style>
  <w:style w:type="character" w:styleId="CommentReference">
    <w:name w:val="annotation reference"/>
    <w:basedOn w:val="DefaultParagraphFont"/>
    <w:uiPriority w:val="99"/>
    <w:semiHidden/>
    <w:unhideWhenUsed/>
    <w:locked/>
    <w:rsid w:val="002563A8"/>
    <w:rPr>
      <w:sz w:val="16"/>
      <w:szCs w:val="16"/>
    </w:rPr>
  </w:style>
  <w:style w:type="paragraph" w:customStyle="1" w:styleId="SubBigger-HIP">
    <w:name w:val="Sub Bigger - HIP"/>
    <w:basedOn w:val="SubHeading-HIP"/>
    <w:qFormat/>
    <w:rsid w:val="009B0467"/>
    <w:pPr>
      <w:spacing w:after="0" w:line="500" w:lineRule="exact"/>
    </w:pPr>
    <w:rPr>
      <w:sz w:val="48"/>
      <w:szCs w:val="48"/>
    </w:rPr>
  </w:style>
  <w:style w:type="paragraph" w:customStyle="1" w:styleId="Default">
    <w:name w:val="Default"/>
    <w:locked/>
    <w:rsid w:val="005006A8"/>
    <w:pPr>
      <w:autoSpaceDE w:val="0"/>
      <w:autoSpaceDN w:val="0"/>
      <w:adjustRightInd w:val="0"/>
    </w:pPr>
    <w:rPr>
      <w:rFonts w:ascii="Calibri" w:hAnsi="Calibri" w:cs="Calibri"/>
      <w:color w:val="000000"/>
      <w:kern w:val="0"/>
      <w14:ligatures w14:val="none"/>
    </w:rPr>
  </w:style>
  <w:style w:type="paragraph" w:styleId="ListParagraph">
    <w:name w:val="List Paragraph"/>
    <w:aliases w:val="Bullet points,Dot pt,No Spacing1,List Paragraph Char Char Char,Indicator Text,Numbered Para 1,List Paragraph1,Bullet 1,Bullet Points,MAIN CONTENT,Bullet Style,List Paragraph2,OBC Bullet,List Paragraph11,List Paragraph12,F5 List Paragraph"/>
    <w:basedOn w:val="Normal"/>
    <w:link w:val="ListParagraphChar"/>
    <w:uiPriority w:val="34"/>
    <w:qFormat/>
    <w:locked/>
    <w:rsid w:val="00A434B0"/>
    <w:pPr>
      <w:numPr>
        <w:numId w:val="4"/>
      </w:numPr>
      <w:spacing w:after="200" w:line="276" w:lineRule="auto"/>
      <w:contextualSpacing/>
    </w:pPr>
    <w:rPr>
      <w:rFonts w:eastAsiaTheme="minorHAnsi"/>
      <w:kern w:val="0"/>
      <w:sz w:val="22"/>
      <w:szCs w:val="22"/>
      <w14:ligatures w14:val="none"/>
    </w:rPr>
  </w:style>
  <w:style w:type="character" w:customStyle="1" w:styleId="ListParagraphChar">
    <w:name w:val="List Paragraph Char"/>
    <w:aliases w:val="Bullet points Char,Dot pt Char,No Spacing1 Char,List Paragraph Char Char Char Char,Indicator Text Char,Numbered Para 1 Char,List Paragraph1 Char,Bullet 1 Char,Bullet Points Char,MAIN CONTENT Char,Bullet Style Char,OBC Bullet Char"/>
    <w:link w:val="ListParagraph"/>
    <w:uiPriority w:val="34"/>
    <w:qFormat/>
    <w:locked/>
    <w:rsid w:val="00A434B0"/>
    <w:rPr>
      <w:kern w:val="0"/>
      <w:sz w:val="22"/>
      <w:szCs w:val="22"/>
      <w14:ligatures w14:val="none"/>
    </w:rPr>
  </w:style>
  <w:style w:type="paragraph" w:customStyle="1" w:styleId="BasicParagraph">
    <w:name w:val="[Basic Paragraph]"/>
    <w:basedOn w:val="NoParagraphStyle"/>
    <w:uiPriority w:val="99"/>
    <w:rsid w:val="00B877D8"/>
    <w:rPr>
      <w:rFonts w:ascii="MinionPro-Regular" w:hAnsi="MinionPro-Regular" w:cs="MinionPro-Regular"/>
      <w:lang w:val="en-GB"/>
    </w:rPr>
  </w:style>
  <w:style w:type="paragraph" w:customStyle="1" w:styleId="Notes">
    <w:name w:val="Notes"/>
    <w:basedOn w:val="Normal"/>
    <w:link w:val="NotesChar"/>
    <w:locked/>
    <w:rsid w:val="00D63031"/>
    <w:pPr>
      <w:spacing w:line="240" w:lineRule="auto"/>
    </w:pPr>
    <w:rPr>
      <w:rFonts w:eastAsiaTheme="minorHAnsi"/>
      <w:i/>
      <w:kern w:val="0"/>
      <w:sz w:val="22"/>
      <w:szCs w:val="22"/>
      <w14:ligatures w14:val="none"/>
    </w:rPr>
  </w:style>
  <w:style w:type="character" w:customStyle="1" w:styleId="NotesChar">
    <w:name w:val="Notes Char"/>
    <w:basedOn w:val="DefaultParagraphFont"/>
    <w:link w:val="Notes"/>
    <w:rsid w:val="00D63031"/>
    <w:rPr>
      <w:i/>
      <w:kern w:val="0"/>
      <w:sz w:val="22"/>
      <w:szCs w:val="22"/>
      <w14:ligatures w14:val="none"/>
    </w:rPr>
  </w:style>
  <w:style w:type="character" w:customStyle="1" w:styleId="SourceChar">
    <w:name w:val="Source Char"/>
    <w:basedOn w:val="DefaultParagraphFont"/>
    <w:link w:val="Source"/>
    <w:locked/>
    <w:rsid w:val="003B15F0"/>
    <w:rPr>
      <w:i/>
      <w:sz w:val="18"/>
      <w:szCs w:val="18"/>
    </w:rPr>
  </w:style>
  <w:style w:type="paragraph" w:customStyle="1" w:styleId="Source">
    <w:name w:val="Source"/>
    <w:basedOn w:val="Normal"/>
    <w:next w:val="Normal"/>
    <w:link w:val="SourceChar"/>
    <w:locked/>
    <w:rsid w:val="003B15F0"/>
    <w:pPr>
      <w:spacing w:line="240" w:lineRule="auto"/>
    </w:pPr>
    <w:rPr>
      <w:rFonts w:eastAsiaTheme="minorHAnsi"/>
      <w:i/>
      <w:sz w:val="18"/>
      <w:szCs w:val="18"/>
    </w:rPr>
  </w:style>
  <w:style w:type="table" w:styleId="MediumGrid3-Accent3">
    <w:name w:val="Medium Grid 3 Accent 3"/>
    <w:basedOn w:val="TableNormal"/>
    <w:uiPriority w:val="69"/>
    <w:locked/>
    <w:rsid w:val="0011016C"/>
    <w:rPr>
      <w:kern w:val="0"/>
      <w:sz w:val="22"/>
      <w:szCs w:val="22"/>
      <w14:ligatures w14:val="none"/>
    </w:rPr>
    <w:tblPr>
      <w:tblStyleRowBandSize w:val="1"/>
      <w:tblStyleColBandSize w:val="1"/>
      <w:tblInd w:w="0" w:type="nil"/>
      <w:tblBorders>
        <w:top w:val="single" w:sz="8" w:space="0" w:color="FFFEFE" w:themeColor="background1"/>
        <w:left w:val="single" w:sz="8" w:space="0" w:color="FFFEFE" w:themeColor="background1"/>
        <w:bottom w:val="single" w:sz="8" w:space="0" w:color="FFFEFE" w:themeColor="background1"/>
        <w:right w:val="single" w:sz="8" w:space="0" w:color="FFFEFE" w:themeColor="background1"/>
        <w:insideH w:val="single" w:sz="6" w:space="0" w:color="FFFEFE" w:themeColor="background1"/>
        <w:insideV w:val="single" w:sz="6" w:space="0" w:color="FFFEFE" w:themeColor="background1"/>
      </w:tblBorders>
    </w:tblPr>
    <w:tcPr>
      <w:shd w:val="clear" w:color="auto" w:fill="F8EDC7" w:themeFill="accent3" w:themeFillTint="3F"/>
    </w:tcPr>
    <w:tblStylePr w:type="firstRow">
      <w:rPr>
        <w:b/>
        <w:bCs/>
        <w:i w:val="0"/>
        <w:iCs w:val="0"/>
        <w:color w:val="FFFEFE" w:themeColor="background1"/>
      </w:rPr>
      <w:tblPr/>
      <w:tcPr>
        <w:tcBorders>
          <w:top w:val="single" w:sz="8" w:space="0" w:color="FFFEFE" w:themeColor="background1"/>
          <w:left w:val="single" w:sz="8" w:space="0" w:color="FFFEFE" w:themeColor="background1"/>
          <w:bottom w:val="single" w:sz="24" w:space="0" w:color="FFFEFE" w:themeColor="background1"/>
          <w:right w:val="single" w:sz="8" w:space="0" w:color="FFFEFE" w:themeColor="background1"/>
          <w:insideH w:val="nil"/>
          <w:insideV w:val="single" w:sz="8" w:space="0" w:color="FFFEFE" w:themeColor="background1"/>
        </w:tcBorders>
        <w:shd w:val="clear" w:color="auto" w:fill="E6B91E" w:themeFill="accent3"/>
      </w:tcPr>
    </w:tblStylePr>
    <w:tblStylePr w:type="lastRow">
      <w:rPr>
        <w:b/>
        <w:bCs/>
        <w:i w:val="0"/>
        <w:iCs w:val="0"/>
        <w:color w:val="FFFEFE" w:themeColor="background1"/>
      </w:rPr>
      <w:tblPr/>
      <w:tcPr>
        <w:tcBorders>
          <w:top w:val="single" w:sz="24" w:space="0" w:color="FFFEFE" w:themeColor="background1"/>
          <w:left w:val="single" w:sz="8" w:space="0" w:color="FFFEFE" w:themeColor="background1"/>
          <w:bottom w:val="single" w:sz="8" w:space="0" w:color="FFFEFE" w:themeColor="background1"/>
          <w:right w:val="single" w:sz="8" w:space="0" w:color="FFFEFE" w:themeColor="background1"/>
          <w:insideH w:val="nil"/>
          <w:insideV w:val="single" w:sz="8" w:space="0" w:color="FFFEFE" w:themeColor="background1"/>
        </w:tcBorders>
        <w:shd w:val="clear" w:color="auto" w:fill="E6B91E" w:themeFill="accent3"/>
      </w:tcPr>
    </w:tblStylePr>
    <w:tblStylePr w:type="firstCol">
      <w:rPr>
        <w:b/>
        <w:bCs/>
        <w:i w:val="0"/>
        <w:iCs w:val="0"/>
        <w:color w:val="FFFEFE" w:themeColor="background1"/>
      </w:rPr>
      <w:tblPr/>
      <w:tcPr>
        <w:tcBorders>
          <w:left w:val="single" w:sz="8" w:space="0" w:color="FFFEFE" w:themeColor="background1"/>
          <w:right w:val="single" w:sz="24" w:space="0" w:color="FFFEFE" w:themeColor="background1"/>
          <w:insideH w:val="nil"/>
          <w:insideV w:val="nil"/>
        </w:tcBorders>
        <w:shd w:val="clear" w:color="auto" w:fill="E6B91E" w:themeFill="accent3"/>
      </w:tcPr>
    </w:tblStylePr>
    <w:tblStylePr w:type="lastCol">
      <w:rPr>
        <w:b/>
        <w:bCs/>
        <w:i w:val="0"/>
        <w:iCs w:val="0"/>
        <w:color w:val="FFFEFE" w:themeColor="background1"/>
      </w:rPr>
      <w:tblPr/>
      <w:tcPr>
        <w:tcBorders>
          <w:top w:val="nil"/>
          <w:left w:val="single" w:sz="24" w:space="0" w:color="FFFEFE" w:themeColor="background1"/>
          <w:bottom w:val="nil"/>
          <w:right w:val="nil"/>
          <w:insideH w:val="nil"/>
          <w:insideV w:val="nil"/>
        </w:tcBorders>
        <w:shd w:val="clear" w:color="auto" w:fill="E6B91E" w:themeFill="accent3"/>
      </w:tcPr>
    </w:tblStylePr>
    <w:tblStylePr w:type="band1Vert">
      <w:tblPr/>
      <w:tcPr>
        <w:tcBorders>
          <w:top w:val="single" w:sz="8" w:space="0" w:color="FFFEFE" w:themeColor="background1"/>
          <w:left w:val="single" w:sz="8" w:space="0" w:color="FFFEFE" w:themeColor="background1"/>
          <w:bottom w:val="single" w:sz="8" w:space="0" w:color="FFFEFE" w:themeColor="background1"/>
          <w:right w:val="single" w:sz="8" w:space="0" w:color="FFFEFE" w:themeColor="background1"/>
          <w:insideH w:val="nil"/>
          <w:insideV w:val="nil"/>
        </w:tcBorders>
        <w:shd w:val="clear" w:color="auto" w:fill="F2DB8E" w:themeFill="accent3" w:themeFillTint="7F"/>
      </w:tcPr>
    </w:tblStylePr>
    <w:tblStylePr w:type="band1Horz">
      <w:tblPr/>
      <w:tcPr>
        <w:tcBorders>
          <w:top w:val="single" w:sz="8" w:space="0" w:color="FFFEFE" w:themeColor="background1"/>
          <w:left w:val="single" w:sz="8" w:space="0" w:color="FFFEFE" w:themeColor="background1"/>
          <w:bottom w:val="single" w:sz="8" w:space="0" w:color="FFFEFE" w:themeColor="background1"/>
          <w:right w:val="single" w:sz="8" w:space="0" w:color="FFFEFE" w:themeColor="background1"/>
          <w:insideH w:val="single" w:sz="8" w:space="0" w:color="FFFEFE" w:themeColor="background1"/>
          <w:insideV w:val="single" w:sz="8" w:space="0" w:color="FFFEFE" w:themeColor="background1"/>
        </w:tcBorders>
        <w:shd w:val="clear" w:color="auto" w:fill="F2DB8E" w:themeFill="accent3" w:themeFillTint="7F"/>
      </w:tcPr>
    </w:tblStylePr>
  </w:style>
  <w:style w:type="paragraph" w:styleId="BalloonText">
    <w:name w:val="Balloon Text"/>
    <w:basedOn w:val="Normal"/>
    <w:link w:val="BalloonTextChar"/>
    <w:uiPriority w:val="99"/>
    <w:semiHidden/>
    <w:unhideWhenUsed/>
    <w:locked/>
    <w:rsid w:val="00F602F7"/>
    <w:pPr>
      <w:spacing w:line="240" w:lineRule="auto"/>
    </w:pPr>
    <w:rPr>
      <w:rFonts w:ascii="Segoe UI" w:eastAsiaTheme="minorHAns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F602F7"/>
    <w:rPr>
      <w:rFonts w:ascii="Segoe UI" w:hAnsi="Segoe UI" w:cs="Segoe UI"/>
      <w:kern w:val="0"/>
      <w:sz w:val="18"/>
      <w:szCs w:val="18"/>
      <w14:ligatures w14:val="none"/>
    </w:rPr>
  </w:style>
  <w:style w:type="character" w:customStyle="1" w:styleId="Heading8Char">
    <w:name w:val="Heading 8 Char"/>
    <w:basedOn w:val="DefaultParagraphFont"/>
    <w:link w:val="Heading8"/>
    <w:uiPriority w:val="9"/>
    <w:rsid w:val="00B129CE"/>
    <w:rPr>
      <w:rFonts w:asciiTheme="majorHAnsi" w:eastAsiaTheme="majorEastAsia" w:hAnsiTheme="majorHAnsi" w:cstheme="majorBidi"/>
      <w:color w:val="272727" w:themeColor="text1" w:themeTint="D8"/>
      <w:sz w:val="21"/>
      <w:szCs w:val="21"/>
    </w:rPr>
  </w:style>
  <w:style w:type="character" w:styleId="Strong">
    <w:name w:val="Strong"/>
    <w:basedOn w:val="DefaultParagraphFont"/>
    <w:uiPriority w:val="22"/>
    <w:locked/>
    <w:rsid w:val="00C10FFD"/>
    <w:rPr>
      <w:b/>
      <w:bCs/>
    </w:rPr>
  </w:style>
  <w:style w:type="table" w:styleId="MediumGrid1-Accent1">
    <w:name w:val="Medium Grid 1 Accent 1"/>
    <w:basedOn w:val="TableNormal"/>
    <w:uiPriority w:val="67"/>
    <w:locked/>
    <w:rsid w:val="009F697E"/>
    <w:rPr>
      <w:kern w:val="0"/>
      <w:sz w:val="22"/>
      <w:szCs w:val="22"/>
      <w14:ligatures w14:val="none"/>
    </w:rPr>
    <w:tblPr>
      <w:tblStyleRowBandSize w:val="1"/>
      <w:tblStyleColBandSize w:val="1"/>
      <w:tblBorders>
        <w:top w:val="single" w:sz="8" w:space="0" w:color="DBF1F3" w:themeColor="accent1" w:themeTint="BF"/>
        <w:left w:val="single" w:sz="8" w:space="0" w:color="DBF1F3" w:themeColor="accent1" w:themeTint="BF"/>
        <w:bottom w:val="single" w:sz="8" w:space="0" w:color="DBF1F3" w:themeColor="accent1" w:themeTint="BF"/>
        <w:right w:val="single" w:sz="8" w:space="0" w:color="DBF1F3" w:themeColor="accent1" w:themeTint="BF"/>
        <w:insideH w:val="single" w:sz="8" w:space="0" w:color="DBF1F3" w:themeColor="accent1" w:themeTint="BF"/>
        <w:insideV w:val="single" w:sz="8" w:space="0" w:color="DBF1F3" w:themeColor="accent1" w:themeTint="BF"/>
      </w:tblBorders>
    </w:tblPr>
    <w:tcPr>
      <w:shd w:val="clear" w:color="auto" w:fill="F3FAFB" w:themeFill="accent1" w:themeFillTint="3F"/>
    </w:tcPr>
    <w:tblStylePr w:type="firstRow">
      <w:rPr>
        <w:b/>
        <w:bCs/>
      </w:rPr>
    </w:tblStylePr>
    <w:tblStylePr w:type="lastRow">
      <w:rPr>
        <w:b/>
        <w:bCs/>
      </w:rPr>
      <w:tblPr/>
      <w:tcPr>
        <w:tcBorders>
          <w:top w:val="single" w:sz="18" w:space="0" w:color="DBF1F3" w:themeColor="accent1" w:themeTint="BF"/>
        </w:tcBorders>
      </w:tcPr>
    </w:tblStylePr>
    <w:tblStylePr w:type="firstCol">
      <w:rPr>
        <w:b/>
        <w:bCs/>
      </w:rPr>
    </w:tblStylePr>
    <w:tblStylePr w:type="lastCol">
      <w:rPr>
        <w:b/>
        <w:bCs/>
      </w:rPr>
    </w:tblStylePr>
    <w:tblStylePr w:type="band1Vert">
      <w:tblPr/>
      <w:tcPr>
        <w:shd w:val="clear" w:color="auto" w:fill="E7F5F7" w:themeFill="accent1" w:themeFillTint="7F"/>
      </w:tcPr>
    </w:tblStylePr>
    <w:tblStylePr w:type="band1Horz">
      <w:tblPr/>
      <w:tcPr>
        <w:shd w:val="clear" w:color="auto" w:fill="E7F5F7" w:themeFill="accent1" w:themeFillTint="7F"/>
      </w:tcPr>
    </w:tblStylePr>
  </w:style>
  <w:style w:type="character" w:customStyle="1" w:styleId="ui-provider">
    <w:name w:val="ui-provider"/>
    <w:basedOn w:val="DefaultParagraphFont"/>
    <w:locked/>
    <w:rsid w:val="009F697E"/>
  </w:style>
  <w:style w:type="paragraph" w:styleId="TOCHeading">
    <w:name w:val="TOC Heading"/>
    <w:basedOn w:val="Heading1"/>
    <w:next w:val="Normal"/>
    <w:uiPriority w:val="39"/>
    <w:unhideWhenUsed/>
    <w:locked/>
    <w:rsid w:val="00735B4A"/>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locked/>
    <w:rsid w:val="00947D3A"/>
    <w:pPr>
      <w:spacing w:before="120"/>
    </w:pPr>
    <w:rPr>
      <w:rFonts w:cstheme="minorHAnsi"/>
      <w:b/>
      <w:bCs/>
      <w:i/>
      <w:iCs/>
      <w:sz w:val="24"/>
    </w:rPr>
  </w:style>
  <w:style w:type="paragraph" w:styleId="TOC2">
    <w:name w:val="toc 2"/>
    <w:basedOn w:val="Normal"/>
    <w:next w:val="Normal"/>
    <w:autoRedefine/>
    <w:uiPriority w:val="39"/>
    <w:unhideWhenUsed/>
    <w:locked/>
    <w:rsid w:val="00735B4A"/>
    <w:pPr>
      <w:spacing w:before="120"/>
      <w:ind w:left="200"/>
    </w:pPr>
    <w:rPr>
      <w:rFonts w:cstheme="minorHAnsi"/>
      <w:b/>
      <w:bCs/>
      <w:sz w:val="22"/>
      <w:szCs w:val="22"/>
    </w:rPr>
  </w:style>
  <w:style w:type="paragraph" w:styleId="TOC3">
    <w:name w:val="toc 3"/>
    <w:basedOn w:val="Normal"/>
    <w:next w:val="Normal"/>
    <w:autoRedefine/>
    <w:uiPriority w:val="39"/>
    <w:unhideWhenUsed/>
    <w:locked/>
    <w:rsid w:val="00735B4A"/>
    <w:pPr>
      <w:ind w:left="400"/>
    </w:pPr>
    <w:rPr>
      <w:rFonts w:cstheme="minorHAnsi"/>
      <w:szCs w:val="20"/>
    </w:rPr>
  </w:style>
  <w:style w:type="paragraph" w:styleId="TOC4">
    <w:name w:val="toc 4"/>
    <w:basedOn w:val="Normal"/>
    <w:next w:val="Normal"/>
    <w:autoRedefine/>
    <w:uiPriority w:val="39"/>
    <w:unhideWhenUsed/>
    <w:locked/>
    <w:rsid w:val="00735B4A"/>
    <w:pPr>
      <w:ind w:left="600"/>
    </w:pPr>
    <w:rPr>
      <w:rFonts w:cstheme="minorHAnsi"/>
      <w:szCs w:val="20"/>
    </w:rPr>
  </w:style>
  <w:style w:type="paragraph" w:styleId="TOC5">
    <w:name w:val="toc 5"/>
    <w:basedOn w:val="Normal"/>
    <w:next w:val="Normal"/>
    <w:autoRedefine/>
    <w:uiPriority w:val="39"/>
    <w:unhideWhenUsed/>
    <w:locked/>
    <w:rsid w:val="00735B4A"/>
    <w:pPr>
      <w:ind w:left="800"/>
    </w:pPr>
    <w:rPr>
      <w:rFonts w:cstheme="minorHAnsi"/>
      <w:szCs w:val="20"/>
    </w:rPr>
  </w:style>
  <w:style w:type="paragraph" w:styleId="TOC6">
    <w:name w:val="toc 6"/>
    <w:basedOn w:val="Normal"/>
    <w:next w:val="Normal"/>
    <w:autoRedefine/>
    <w:uiPriority w:val="39"/>
    <w:unhideWhenUsed/>
    <w:locked/>
    <w:rsid w:val="00735B4A"/>
    <w:pPr>
      <w:ind w:left="1000"/>
    </w:pPr>
    <w:rPr>
      <w:rFonts w:cstheme="minorHAnsi"/>
      <w:szCs w:val="20"/>
    </w:rPr>
  </w:style>
  <w:style w:type="paragraph" w:styleId="TOC7">
    <w:name w:val="toc 7"/>
    <w:basedOn w:val="Normal"/>
    <w:next w:val="Normal"/>
    <w:autoRedefine/>
    <w:uiPriority w:val="39"/>
    <w:unhideWhenUsed/>
    <w:locked/>
    <w:rsid w:val="00735B4A"/>
    <w:pPr>
      <w:ind w:left="1200"/>
    </w:pPr>
    <w:rPr>
      <w:rFonts w:cstheme="minorHAnsi"/>
      <w:szCs w:val="20"/>
    </w:rPr>
  </w:style>
  <w:style w:type="paragraph" w:styleId="TOC8">
    <w:name w:val="toc 8"/>
    <w:basedOn w:val="Normal"/>
    <w:next w:val="Normal"/>
    <w:autoRedefine/>
    <w:uiPriority w:val="39"/>
    <w:unhideWhenUsed/>
    <w:locked/>
    <w:rsid w:val="00735B4A"/>
    <w:pPr>
      <w:ind w:left="1400"/>
    </w:pPr>
    <w:rPr>
      <w:rFonts w:cstheme="minorHAnsi"/>
      <w:szCs w:val="20"/>
    </w:rPr>
  </w:style>
  <w:style w:type="paragraph" w:styleId="TOC9">
    <w:name w:val="toc 9"/>
    <w:basedOn w:val="Normal"/>
    <w:next w:val="Normal"/>
    <w:autoRedefine/>
    <w:uiPriority w:val="39"/>
    <w:unhideWhenUsed/>
    <w:locked/>
    <w:rsid w:val="00735B4A"/>
    <w:pPr>
      <w:ind w:left="1600"/>
    </w:pPr>
    <w:rPr>
      <w:rFonts w:cstheme="minorHAnsi"/>
      <w:szCs w:val="20"/>
    </w:rPr>
  </w:style>
  <w:style w:type="character" w:customStyle="1" w:styleId="Heading2Char">
    <w:name w:val="Heading 2 Char"/>
    <w:basedOn w:val="DefaultParagraphFont"/>
    <w:link w:val="Heading2"/>
    <w:uiPriority w:val="9"/>
    <w:semiHidden/>
    <w:rsid w:val="00947D3A"/>
    <w:rPr>
      <w:rFonts w:asciiTheme="majorHAnsi" w:eastAsiaTheme="majorEastAsia" w:hAnsiTheme="majorHAnsi" w:cstheme="majorBidi"/>
      <w:color w:val="7CCCD2" w:themeColor="accent1" w:themeShade="BF"/>
      <w:sz w:val="26"/>
      <w:szCs w:val="26"/>
    </w:rPr>
  </w:style>
  <w:style w:type="paragraph" w:styleId="Header">
    <w:name w:val="header"/>
    <w:basedOn w:val="Normal"/>
    <w:link w:val="HeaderChar"/>
    <w:uiPriority w:val="99"/>
    <w:unhideWhenUsed/>
    <w:rsid w:val="00033E92"/>
    <w:pPr>
      <w:tabs>
        <w:tab w:val="center" w:pos="4513"/>
        <w:tab w:val="right" w:pos="9026"/>
      </w:tabs>
      <w:spacing w:line="240" w:lineRule="auto"/>
    </w:pPr>
  </w:style>
  <w:style w:type="character" w:customStyle="1" w:styleId="HeaderChar">
    <w:name w:val="Header Char"/>
    <w:basedOn w:val="DefaultParagraphFont"/>
    <w:link w:val="Header"/>
    <w:uiPriority w:val="99"/>
    <w:rsid w:val="00033E92"/>
    <w:rPr>
      <w:rFonts w:eastAsiaTheme="minorEastAsia"/>
      <w:sz w:val="20"/>
    </w:rPr>
  </w:style>
  <w:style w:type="paragraph" w:styleId="CommentText">
    <w:name w:val="annotation text"/>
    <w:basedOn w:val="Normal"/>
    <w:link w:val="CommentTextChar"/>
    <w:uiPriority w:val="99"/>
    <w:unhideWhenUsed/>
    <w:rsid w:val="001B5C78"/>
    <w:pPr>
      <w:spacing w:line="240" w:lineRule="auto"/>
    </w:pPr>
    <w:rPr>
      <w:szCs w:val="20"/>
    </w:rPr>
  </w:style>
  <w:style w:type="character" w:customStyle="1" w:styleId="CommentTextChar">
    <w:name w:val="Comment Text Char"/>
    <w:basedOn w:val="DefaultParagraphFont"/>
    <w:link w:val="CommentText"/>
    <w:uiPriority w:val="99"/>
    <w:rsid w:val="001B5C78"/>
    <w:rPr>
      <w:rFonts w:eastAsiaTheme="minorEastAsia"/>
      <w:sz w:val="20"/>
      <w:szCs w:val="20"/>
    </w:rPr>
  </w:style>
  <w:style w:type="paragraph" w:styleId="CommentSubject">
    <w:name w:val="annotation subject"/>
    <w:basedOn w:val="CommentText"/>
    <w:next w:val="CommentText"/>
    <w:link w:val="CommentSubjectChar"/>
    <w:uiPriority w:val="99"/>
    <w:semiHidden/>
    <w:unhideWhenUsed/>
    <w:locked/>
    <w:rsid w:val="001B5C78"/>
    <w:rPr>
      <w:b/>
      <w:bCs/>
    </w:rPr>
  </w:style>
  <w:style w:type="character" w:customStyle="1" w:styleId="CommentSubjectChar">
    <w:name w:val="Comment Subject Char"/>
    <w:basedOn w:val="CommentTextChar"/>
    <w:link w:val="CommentSubject"/>
    <w:uiPriority w:val="99"/>
    <w:semiHidden/>
    <w:rsid w:val="001B5C78"/>
    <w:rPr>
      <w:rFonts w:eastAsiaTheme="minorEastAsia"/>
      <w:b/>
      <w:bCs/>
      <w:sz w:val="20"/>
      <w:szCs w:val="20"/>
    </w:rPr>
  </w:style>
  <w:style w:type="paragraph" w:styleId="Revision">
    <w:name w:val="Revision"/>
    <w:hidden/>
    <w:uiPriority w:val="99"/>
    <w:semiHidden/>
    <w:rsid w:val="002569F6"/>
    <w:rPr>
      <w:rFonts w:eastAsiaTheme="minorEastAsi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63751">
      <w:bodyDiv w:val="1"/>
      <w:marLeft w:val="0"/>
      <w:marRight w:val="0"/>
      <w:marTop w:val="0"/>
      <w:marBottom w:val="0"/>
      <w:divBdr>
        <w:top w:val="none" w:sz="0" w:space="0" w:color="auto"/>
        <w:left w:val="none" w:sz="0" w:space="0" w:color="auto"/>
        <w:bottom w:val="none" w:sz="0" w:space="0" w:color="auto"/>
        <w:right w:val="none" w:sz="0" w:space="0" w:color="auto"/>
      </w:divBdr>
    </w:div>
    <w:div w:id="309940376">
      <w:bodyDiv w:val="1"/>
      <w:marLeft w:val="0"/>
      <w:marRight w:val="0"/>
      <w:marTop w:val="0"/>
      <w:marBottom w:val="0"/>
      <w:divBdr>
        <w:top w:val="none" w:sz="0" w:space="0" w:color="auto"/>
        <w:left w:val="none" w:sz="0" w:space="0" w:color="auto"/>
        <w:bottom w:val="none" w:sz="0" w:space="0" w:color="auto"/>
        <w:right w:val="none" w:sz="0" w:space="0" w:color="auto"/>
      </w:divBdr>
    </w:div>
    <w:div w:id="418331079">
      <w:bodyDiv w:val="1"/>
      <w:marLeft w:val="0"/>
      <w:marRight w:val="0"/>
      <w:marTop w:val="0"/>
      <w:marBottom w:val="0"/>
      <w:divBdr>
        <w:top w:val="none" w:sz="0" w:space="0" w:color="auto"/>
        <w:left w:val="none" w:sz="0" w:space="0" w:color="auto"/>
        <w:bottom w:val="none" w:sz="0" w:space="0" w:color="auto"/>
        <w:right w:val="none" w:sz="0" w:space="0" w:color="auto"/>
      </w:divBdr>
    </w:div>
    <w:div w:id="563948074">
      <w:bodyDiv w:val="1"/>
      <w:marLeft w:val="0"/>
      <w:marRight w:val="0"/>
      <w:marTop w:val="0"/>
      <w:marBottom w:val="0"/>
      <w:divBdr>
        <w:top w:val="none" w:sz="0" w:space="0" w:color="auto"/>
        <w:left w:val="none" w:sz="0" w:space="0" w:color="auto"/>
        <w:bottom w:val="none" w:sz="0" w:space="0" w:color="auto"/>
        <w:right w:val="none" w:sz="0" w:space="0" w:color="auto"/>
      </w:divBdr>
    </w:div>
    <w:div w:id="574122163">
      <w:bodyDiv w:val="1"/>
      <w:marLeft w:val="0"/>
      <w:marRight w:val="0"/>
      <w:marTop w:val="0"/>
      <w:marBottom w:val="0"/>
      <w:divBdr>
        <w:top w:val="none" w:sz="0" w:space="0" w:color="auto"/>
        <w:left w:val="none" w:sz="0" w:space="0" w:color="auto"/>
        <w:bottom w:val="none" w:sz="0" w:space="0" w:color="auto"/>
        <w:right w:val="none" w:sz="0" w:space="0" w:color="auto"/>
      </w:divBdr>
    </w:div>
    <w:div w:id="911083759">
      <w:bodyDiv w:val="1"/>
      <w:marLeft w:val="0"/>
      <w:marRight w:val="0"/>
      <w:marTop w:val="0"/>
      <w:marBottom w:val="0"/>
      <w:divBdr>
        <w:top w:val="none" w:sz="0" w:space="0" w:color="auto"/>
        <w:left w:val="none" w:sz="0" w:space="0" w:color="auto"/>
        <w:bottom w:val="none" w:sz="0" w:space="0" w:color="auto"/>
        <w:right w:val="none" w:sz="0" w:space="0" w:color="auto"/>
      </w:divBdr>
    </w:div>
    <w:div w:id="928194800">
      <w:bodyDiv w:val="1"/>
      <w:marLeft w:val="0"/>
      <w:marRight w:val="0"/>
      <w:marTop w:val="0"/>
      <w:marBottom w:val="0"/>
      <w:divBdr>
        <w:top w:val="none" w:sz="0" w:space="0" w:color="auto"/>
        <w:left w:val="none" w:sz="0" w:space="0" w:color="auto"/>
        <w:bottom w:val="none" w:sz="0" w:space="0" w:color="auto"/>
        <w:right w:val="none" w:sz="0" w:space="0" w:color="auto"/>
      </w:divBdr>
    </w:div>
    <w:div w:id="941953407">
      <w:bodyDiv w:val="1"/>
      <w:marLeft w:val="0"/>
      <w:marRight w:val="0"/>
      <w:marTop w:val="0"/>
      <w:marBottom w:val="0"/>
      <w:divBdr>
        <w:top w:val="none" w:sz="0" w:space="0" w:color="auto"/>
        <w:left w:val="none" w:sz="0" w:space="0" w:color="auto"/>
        <w:bottom w:val="none" w:sz="0" w:space="0" w:color="auto"/>
        <w:right w:val="none" w:sz="0" w:space="0" w:color="auto"/>
      </w:divBdr>
    </w:div>
    <w:div w:id="1048190452">
      <w:bodyDiv w:val="1"/>
      <w:marLeft w:val="0"/>
      <w:marRight w:val="0"/>
      <w:marTop w:val="0"/>
      <w:marBottom w:val="0"/>
      <w:divBdr>
        <w:top w:val="none" w:sz="0" w:space="0" w:color="auto"/>
        <w:left w:val="none" w:sz="0" w:space="0" w:color="auto"/>
        <w:bottom w:val="none" w:sz="0" w:space="0" w:color="auto"/>
        <w:right w:val="none" w:sz="0" w:space="0" w:color="auto"/>
      </w:divBdr>
    </w:div>
    <w:div w:id="1111168408">
      <w:bodyDiv w:val="1"/>
      <w:marLeft w:val="0"/>
      <w:marRight w:val="0"/>
      <w:marTop w:val="0"/>
      <w:marBottom w:val="0"/>
      <w:divBdr>
        <w:top w:val="none" w:sz="0" w:space="0" w:color="auto"/>
        <w:left w:val="none" w:sz="0" w:space="0" w:color="auto"/>
        <w:bottom w:val="none" w:sz="0" w:space="0" w:color="auto"/>
        <w:right w:val="none" w:sz="0" w:space="0" w:color="auto"/>
      </w:divBdr>
    </w:div>
    <w:div w:id="1532569610">
      <w:bodyDiv w:val="1"/>
      <w:marLeft w:val="0"/>
      <w:marRight w:val="0"/>
      <w:marTop w:val="0"/>
      <w:marBottom w:val="0"/>
      <w:divBdr>
        <w:top w:val="none" w:sz="0" w:space="0" w:color="auto"/>
        <w:left w:val="none" w:sz="0" w:space="0" w:color="auto"/>
        <w:bottom w:val="none" w:sz="0" w:space="0" w:color="auto"/>
        <w:right w:val="none" w:sz="0" w:space="0" w:color="auto"/>
      </w:divBdr>
    </w:div>
    <w:div w:id="1538542009">
      <w:bodyDiv w:val="1"/>
      <w:marLeft w:val="0"/>
      <w:marRight w:val="0"/>
      <w:marTop w:val="0"/>
      <w:marBottom w:val="0"/>
      <w:divBdr>
        <w:top w:val="none" w:sz="0" w:space="0" w:color="auto"/>
        <w:left w:val="none" w:sz="0" w:space="0" w:color="auto"/>
        <w:bottom w:val="none" w:sz="0" w:space="0" w:color="auto"/>
        <w:right w:val="none" w:sz="0" w:space="0" w:color="auto"/>
      </w:divBdr>
    </w:div>
    <w:div w:id="211165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ony.steed@nihe.gov.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www.informationcommissioner.gov.uk/"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660A457789E040B3FAB8F9D77E6D66"/>
        <w:category>
          <w:name w:val="General"/>
          <w:gallery w:val="placeholder"/>
        </w:category>
        <w:types>
          <w:type w:val="bbPlcHdr"/>
        </w:types>
        <w:behaviors>
          <w:behavior w:val="content"/>
        </w:behaviors>
        <w:guid w:val="{34399A09-D10D-5F4A-98B1-25DBDD0ABECE}"/>
      </w:docPartPr>
      <w:docPartBody>
        <w:p w:rsidR="00172B88" w:rsidRDefault="00375F6D" w:rsidP="00375F6D">
          <w:pPr>
            <w:pStyle w:val="49660A457789E040B3FAB8F9D77E6D66"/>
          </w:pPr>
          <w:r>
            <w:rPr>
              <w:rStyle w:val="PlaceholderText"/>
              <w:rFonts w:ascii="Arial" w:hAnsi="Arial" w:cs="Arial"/>
            </w:rPr>
            <w:t>Click here to enter text.</w:t>
          </w:r>
        </w:p>
      </w:docPartBody>
    </w:docPart>
    <w:docPart>
      <w:docPartPr>
        <w:name w:val="C8028085A6EDC54F86E9C9FF443A5281"/>
        <w:category>
          <w:name w:val="General"/>
          <w:gallery w:val="placeholder"/>
        </w:category>
        <w:types>
          <w:type w:val="bbPlcHdr"/>
        </w:types>
        <w:behaviors>
          <w:behavior w:val="content"/>
        </w:behaviors>
        <w:guid w:val="{6907083D-95CA-8041-B54F-289CE44C105D}"/>
      </w:docPartPr>
      <w:docPartBody>
        <w:p w:rsidR="00172B88" w:rsidRDefault="00375F6D" w:rsidP="00375F6D">
          <w:pPr>
            <w:pStyle w:val="C8028085A6EDC54F86E9C9FF443A5281"/>
          </w:pPr>
          <w:r>
            <w:rPr>
              <w:rStyle w:val="PlaceholderText"/>
              <w:rFonts w:ascii="Arial" w:hAnsi="Arial" w:cs="Arial"/>
            </w:rPr>
            <w:t>Click here to enter text.</w:t>
          </w:r>
        </w:p>
      </w:docPartBody>
    </w:docPart>
    <w:docPart>
      <w:docPartPr>
        <w:name w:val="F6F54EB887E745458812BADFED86E45D"/>
        <w:category>
          <w:name w:val="General"/>
          <w:gallery w:val="placeholder"/>
        </w:category>
        <w:types>
          <w:type w:val="bbPlcHdr"/>
        </w:types>
        <w:behaviors>
          <w:behavior w:val="content"/>
        </w:behaviors>
        <w:guid w:val="{97C9BEF9-5EB2-D04F-8AC9-E83707C7D272}"/>
      </w:docPartPr>
      <w:docPartBody>
        <w:p w:rsidR="00172B88" w:rsidRDefault="00375F6D" w:rsidP="00375F6D">
          <w:pPr>
            <w:pStyle w:val="F6F54EB887E745458812BADFED86E45D"/>
          </w:pPr>
          <w:r>
            <w:rPr>
              <w:rStyle w:val="PlaceholderText"/>
              <w:rFonts w:ascii="Arial" w:hAnsi="Arial" w:cs="Arial"/>
            </w:rPr>
            <w:t>Click here to enter text.</w:t>
          </w:r>
        </w:p>
      </w:docPartBody>
    </w:docPart>
    <w:docPart>
      <w:docPartPr>
        <w:name w:val="BE2ABEDC7E8B224C92F05DB657E9CF94"/>
        <w:category>
          <w:name w:val="General"/>
          <w:gallery w:val="placeholder"/>
        </w:category>
        <w:types>
          <w:type w:val="bbPlcHdr"/>
        </w:types>
        <w:behaviors>
          <w:behavior w:val="content"/>
        </w:behaviors>
        <w:guid w:val="{DB00EA49-31F4-B148-B7F1-31AF8024B869}"/>
      </w:docPartPr>
      <w:docPartBody>
        <w:p w:rsidR="00172B88" w:rsidRDefault="00375F6D" w:rsidP="00375F6D">
          <w:pPr>
            <w:pStyle w:val="BE2ABEDC7E8B224C92F05DB657E9CF94"/>
          </w:pPr>
          <w:r>
            <w:rPr>
              <w:rStyle w:val="PlaceholderText"/>
              <w:rFonts w:ascii="Arial" w:hAnsi="Arial" w:cs="Arial"/>
            </w:rPr>
            <w:t>Click here to enter text.</w:t>
          </w:r>
        </w:p>
      </w:docPartBody>
    </w:docPart>
    <w:docPart>
      <w:docPartPr>
        <w:name w:val="E5E2647D3EFB70479971C106B1E4D301"/>
        <w:category>
          <w:name w:val="General"/>
          <w:gallery w:val="placeholder"/>
        </w:category>
        <w:types>
          <w:type w:val="bbPlcHdr"/>
        </w:types>
        <w:behaviors>
          <w:behavior w:val="content"/>
        </w:behaviors>
        <w:guid w:val="{427DB995-8244-EF42-A9AC-22847F679A62}"/>
      </w:docPartPr>
      <w:docPartBody>
        <w:p w:rsidR="00172B88" w:rsidRDefault="00375F6D" w:rsidP="00375F6D">
          <w:pPr>
            <w:pStyle w:val="E5E2647D3EFB70479971C106B1E4D301"/>
          </w:pPr>
          <w:r>
            <w:rPr>
              <w:rStyle w:val="PlaceholderText"/>
              <w:rFonts w:ascii="Arial" w:hAnsi="Arial" w:cs="Arial"/>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Body CS)">
    <w:altName w:val="Times New Roman"/>
    <w:charset w:val="00"/>
    <w:family w:val="roman"/>
    <w:pitch w:val="default"/>
  </w:font>
  <w:font w:name="Source Sans Pro">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Anago-Black">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F6D"/>
    <w:rsid w:val="000C1585"/>
    <w:rsid w:val="0015697A"/>
    <w:rsid w:val="00172B88"/>
    <w:rsid w:val="00176306"/>
    <w:rsid w:val="00375F6D"/>
    <w:rsid w:val="003E7935"/>
    <w:rsid w:val="003F2598"/>
    <w:rsid w:val="00415F1E"/>
    <w:rsid w:val="004F4752"/>
    <w:rsid w:val="00504DD9"/>
    <w:rsid w:val="005827D2"/>
    <w:rsid w:val="005E3359"/>
    <w:rsid w:val="006328E9"/>
    <w:rsid w:val="0078129F"/>
    <w:rsid w:val="008F0ABC"/>
    <w:rsid w:val="0097466E"/>
    <w:rsid w:val="009A01BE"/>
    <w:rsid w:val="009D112B"/>
    <w:rsid w:val="00AD2A80"/>
    <w:rsid w:val="00AF5F40"/>
    <w:rsid w:val="00BD3FE5"/>
    <w:rsid w:val="00D2692B"/>
    <w:rsid w:val="00E0239B"/>
    <w:rsid w:val="00F24342"/>
    <w:rsid w:val="00FD2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5F6D"/>
  </w:style>
  <w:style w:type="paragraph" w:customStyle="1" w:styleId="49660A457789E040B3FAB8F9D77E6D66">
    <w:name w:val="49660A457789E040B3FAB8F9D77E6D66"/>
    <w:rsid w:val="00375F6D"/>
  </w:style>
  <w:style w:type="paragraph" w:customStyle="1" w:styleId="C8028085A6EDC54F86E9C9FF443A5281">
    <w:name w:val="C8028085A6EDC54F86E9C9FF443A5281"/>
    <w:rsid w:val="00375F6D"/>
  </w:style>
  <w:style w:type="paragraph" w:customStyle="1" w:styleId="F6F54EB887E745458812BADFED86E45D">
    <w:name w:val="F6F54EB887E745458812BADFED86E45D"/>
    <w:rsid w:val="00375F6D"/>
  </w:style>
  <w:style w:type="paragraph" w:customStyle="1" w:styleId="BE2ABEDC7E8B224C92F05DB657E9CF94">
    <w:name w:val="BE2ABEDC7E8B224C92F05DB657E9CF94"/>
    <w:rsid w:val="00375F6D"/>
  </w:style>
  <w:style w:type="paragraph" w:customStyle="1" w:styleId="E5E2647D3EFB70479971C106B1E4D301">
    <w:name w:val="E5E2647D3EFB70479971C106B1E4D301"/>
    <w:rsid w:val="00375F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ousing Executive">
  <a:themeElements>
    <a:clrScheme name="Housing Executive">
      <a:dk1>
        <a:srgbClr val="000000"/>
      </a:dk1>
      <a:lt1>
        <a:srgbClr val="FFFEFE"/>
      </a:lt1>
      <a:dk2>
        <a:srgbClr val="31979F"/>
      </a:dk2>
      <a:lt2>
        <a:srgbClr val="CFECEF"/>
      </a:lt2>
      <a:accent1>
        <a:srgbClr val="D0EDEF"/>
      </a:accent1>
      <a:accent2>
        <a:srgbClr val="54A021"/>
      </a:accent2>
      <a:accent3>
        <a:srgbClr val="E6B91E"/>
      </a:accent3>
      <a:accent4>
        <a:srgbClr val="E9F0F6"/>
      </a:accent4>
      <a:accent5>
        <a:srgbClr val="C42F1A"/>
      </a:accent5>
      <a:accent6>
        <a:srgbClr val="007095"/>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ousing Executive" id="{9F2E592B-7BE2-1D4C-B190-659C9FA86C0E}" vid="{EA51D58A-E79A-0C41-9A1B-124BD72CF7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71c6a1f-d65d-48ba-9fe3-f8b03567f1f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9CA575DB6C71439F3512D647D2AC43" ma:contentTypeVersion="11" ma:contentTypeDescription="Create a new document." ma:contentTypeScope="" ma:versionID="bffe16d7e13458a2a890384822b6adf5">
  <xsd:schema xmlns:xsd="http://www.w3.org/2001/XMLSchema" xmlns:xs="http://www.w3.org/2001/XMLSchema" xmlns:p="http://schemas.microsoft.com/office/2006/metadata/properties" xmlns:ns3="d71c6a1f-d65d-48ba-9fe3-f8b03567f1fb" targetNamespace="http://schemas.microsoft.com/office/2006/metadata/properties" ma:root="true" ma:fieldsID="a97e48d6c5d72883b4802ab38f8cdb62" ns3:_="">
    <xsd:import namespace="d71c6a1f-d65d-48ba-9fe3-f8b03567f1f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c6a1f-d65d-48ba-9fe3-f8b03567f1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6A7225-8895-4798-B00E-4547DE58614F}">
  <ds:schemaRefs>
    <ds:schemaRef ds:uri="http://schemas.microsoft.com/sharepoint/v3/contenttype/forms"/>
  </ds:schemaRefs>
</ds:datastoreItem>
</file>

<file path=customXml/itemProps2.xml><?xml version="1.0" encoding="utf-8"?>
<ds:datastoreItem xmlns:ds="http://schemas.openxmlformats.org/officeDocument/2006/customXml" ds:itemID="{52CF3CD3-58E7-46A9-8168-C11CAE855C44}">
  <ds:schemaRefs>
    <ds:schemaRef ds:uri="http://schemas.microsoft.com/office/infopath/2007/PartnerControls"/>
    <ds:schemaRef ds:uri="d71c6a1f-d65d-48ba-9fe3-f8b03567f1fb"/>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1D183D8B-42B3-CF48-BB2D-A19DB63E7F19}">
  <ds:schemaRefs>
    <ds:schemaRef ds:uri="http://schemas.openxmlformats.org/officeDocument/2006/bibliography"/>
  </ds:schemaRefs>
</ds:datastoreItem>
</file>

<file path=customXml/itemProps4.xml><?xml version="1.0" encoding="utf-8"?>
<ds:datastoreItem xmlns:ds="http://schemas.openxmlformats.org/officeDocument/2006/customXml" ds:itemID="{9EE9F090-2099-4631-85F5-2BE9674F8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c6a1f-d65d-48ba-9fe3-f8b03567f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2209</Words>
  <Characters>12593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Housing Investment Plan 2025 Update</vt:lpstr>
    </vt:vector>
  </TitlesOfParts>
  <Manager>Housing Executive</Manager>
  <Company>Housing Executive</Company>
  <LinksUpToDate>false</LinksUpToDate>
  <CharactersWithSpaces>14773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Derry Londonderry Office Accommodation April 2025</dc:title>
  <dc:subject>Consultation Derry Londonderry Office Accommodation April 2025</dc:subject>
  <dc:creator>Housing Executive</dc:creator>
  <cp:keywords>consultaion</cp:keywords>
  <dc:description>Consultation Derry Londonderry Office Accommodation April 2025</dc:description>
  <cp:lastModifiedBy>McGrath, Bill</cp:lastModifiedBy>
  <cp:revision>4</cp:revision>
  <dcterms:created xsi:type="dcterms:W3CDTF">2025-04-14T11:59:00Z</dcterms:created>
  <dcterms:modified xsi:type="dcterms:W3CDTF">2025-04-14T12:04:00Z</dcterms:modified>
  <cp:category>Consultation Derry Londonderry Office Accommodation April 2025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0x010100F39CA575DB6C71439F3512D647D2AC43</vt:lpwstr>
  </property>
</Properties>
</file>